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FDFBF" w14:textId="1231014F" w:rsidR="0024521F" w:rsidRPr="00285D4B" w:rsidRDefault="00000000">
      <w:pPr>
        <w:jc w:val="right"/>
        <w:rPr>
          <w:lang w:val="ru-RU"/>
        </w:rPr>
      </w:pPr>
      <w:r w:rsidRPr="00285D4B">
        <w:rPr>
          <w:rFonts w:eastAsia="Arial"/>
          <w:sz w:val="17"/>
          <w:lang w:val="ru-RU"/>
        </w:rPr>
        <w:t xml:space="preserve">Приложение № </w:t>
      </w:r>
      <w:r w:rsidRPr="00285D4B">
        <w:rPr>
          <w:rFonts w:eastAsia="Arial"/>
          <w:sz w:val="17"/>
          <w:lang w:val="ru-RU"/>
        </w:rPr>
        <w:br/>
        <w:t>к Договору подряда № ________</w:t>
      </w:r>
      <w:r w:rsidRPr="00285D4B">
        <w:rPr>
          <w:rFonts w:eastAsia="Arial"/>
          <w:sz w:val="17"/>
          <w:lang w:val="ru-RU"/>
        </w:rPr>
        <w:br/>
        <w:t>от «___» __________ 2026 г.</w:t>
      </w:r>
    </w:p>
    <w:p w14:paraId="00E7478E" w14:textId="77777777" w:rsidR="0024521F" w:rsidRPr="00285D4B" w:rsidRDefault="00000000">
      <w:pPr>
        <w:pStyle w:val="aa"/>
        <w:jc w:val="center"/>
        <w:rPr>
          <w:lang w:val="ru-RU"/>
        </w:rPr>
      </w:pPr>
      <w:r w:rsidRPr="00285D4B">
        <w:rPr>
          <w:rFonts w:ascii="Arial" w:eastAsia="Arial" w:hAnsi="Arial"/>
          <w:lang w:val="ru-RU"/>
        </w:rPr>
        <w:t>ТЕХНИЧЕСКОЕ ЗАДАНИЕ</w:t>
      </w:r>
    </w:p>
    <w:p w14:paraId="43B0C9A9" w14:textId="77777777" w:rsidR="0024521F" w:rsidRPr="00285D4B" w:rsidRDefault="00000000">
      <w:pPr>
        <w:jc w:val="center"/>
        <w:rPr>
          <w:lang w:val="ru-RU"/>
        </w:rPr>
      </w:pPr>
      <w:r w:rsidRPr="00285D4B">
        <w:rPr>
          <w:rFonts w:eastAsia="Arial"/>
          <w:b/>
          <w:color w:val="1F4E78"/>
          <w:sz w:val="22"/>
          <w:lang w:val="ru-RU"/>
        </w:rPr>
        <w:t>на выполнение комплекса работ по системам ВК и отопления</w:t>
      </w:r>
      <w:r w:rsidRPr="00285D4B">
        <w:rPr>
          <w:rFonts w:eastAsia="Arial"/>
          <w:b/>
          <w:color w:val="1F4E78"/>
          <w:sz w:val="22"/>
          <w:lang w:val="ru-RU"/>
        </w:rPr>
        <w:br/>
        <w:t>(включая ВНС, ВПВ и автоматическое водяное пожаротушение)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017"/>
        <w:gridCol w:w="5017"/>
      </w:tblGrid>
      <w:tr w:rsidR="0024521F" w14:paraId="62947002" w14:textId="77777777">
        <w:trPr>
          <w:cantSplit/>
          <w:tblHeader/>
          <w:jc w:val="center"/>
        </w:trPr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0351F46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6"/>
              </w:rPr>
              <w:t>Параметр</w:t>
            </w:r>
          </w:p>
        </w:tc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0FDC5A7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6"/>
              </w:rPr>
              <w:t>Значение</w:t>
            </w:r>
          </w:p>
        </w:tc>
      </w:tr>
      <w:tr w:rsidR="0024521F" w14:paraId="1FF0BF29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399DC7B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Объект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0AC6021" w14:textId="77777777" w:rsidR="0024521F" w:rsidRDefault="00000000">
            <w:pPr>
              <w:spacing w:after="0" w:line="240" w:lineRule="auto"/>
            </w:pPr>
            <w:r w:rsidRPr="00285D4B">
              <w:rPr>
                <w:rFonts w:eastAsia="Arial"/>
                <w:sz w:val="16"/>
                <w:lang w:val="ru-RU"/>
              </w:rPr>
              <w:t xml:space="preserve">Многоквартирный жилой дом с подземной автостоянкой, г. Екатеринбург, ул. </w:t>
            </w:r>
            <w:r>
              <w:rPr>
                <w:rFonts w:eastAsia="Arial"/>
                <w:sz w:val="16"/>
              </w:rPr>
              <w:t>Восточная</w:t>
            </w:r>
          </w:p>
        </w:tc>
      </w:tr>
      <w:tr w:rsidR="0024521F" w:rsidRPr="002D66CE" w14:paraId="4D0974F2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1E25465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Предмет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2CC91FE" w14:textId="72165895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Полный комплекс СМР, испытаний и ПНР внутренних систем водоснабжения, водоотведения и отопления, включая ВНС, ВПВ и АУПТ</w:t>
            </w:r>
          </w:p>
        </w:tc>
      </w:tr>
      <w:tr w:rsidR="0024521F" w:rsidRPr="002D66CE" w14:paraId="5E63FAC7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ED8402D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Корпуса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922FD80" w14:textId="1E396074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 xml:space="preserve">Корпус 1: 29 надземных этажей + 1 подземный. Корпус 2: 11 надземных этажей + 1 подземный </w:t>
            </w:r>
            <w:r w:rsidRPr="00250861">
              <w:rPr>
                <w:rFonts w:eastAsia="Arial"/>
                <w:sz w:val="16"/>
                <w:lang w:val="ru-RU"/>
              </w:rPr>
              <w:t>Подземная автостоянка — 1 этаж.</w:t>
            </w:r>
          </w:p>
        </w:tc>
      </w:tr>
      <w:tr w:rsidR="0024521F" w:rsidRPr="002D66CE" w14:paraId="6215DD34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7905838" w14:textId="18F7A442" w:rsidR="0024521F" w:rsidRDefault="00250861">
            <w:pPr>
              <w:spacing w:after="0" w:line="240" w:lineRule="auto"/>
            </w:pPr>
            <w:r>
              <w:rPr>
                <w:rFonts w:eastAsia="Arial"/>
                <w:b/>
                <w:sz w:val="16"/>
                <w:lang w:val="ru-RU"/>
              </w:rPr>
              <w:t>Срок</w:t>
            </w:r>
            <w:r>
              <w:rPr>
                <w:rFonts w:eastAsia="Arial"/>
                <w:b/>
                <w:sz w:val="16"/>
              </w:rPr>
              <w:t xml:space="preserve"> выполнения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79534C2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[УТОЧНИТЬ ПО УТВЕРЖДЕННОМУ ГПР И ПРОЕКТУ ДОГОВОРА]</w:t>
            </w:r>
          </w:p>
        </w:tc>
      </w:tr>
      <w:tr w:rsidR="0024521F" w14:paraId="01627823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BD3EEDA" w14:textId="03509046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Генподрядчик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C7F0EAB" w14:textId="57543D10" w:rsidR="0024521F" w:rsidRPr="00D45183" w:rsidRDefault="00D45183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6"/>
                <w:lang w:val="ru-RU"/>
              </w:rPr>
              <w:t>ООО «ЛЮБИМЫЙ ГОРОД»</w:t>
            </w:r>
          </w:p>
        </w:tc>
      </w:tr>
      <w:tr w:rsidR="0024521F" w14:paraId="7488A663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9A78B2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Вид строительства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B92A9C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6"/>
              </w:rPr>
              <w:t>Новое строительство</w:t>
            </w:r>
          </w:p>
        </w:tc>
      </w:tr>
      <w:tr w:rsidR="002D66CE" w:rsidRPr="006D459A" w14:paraId="687FA163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ABC7CDE" w14:textId="62122646" w:rsidR="002D66CE" w:rsidRPr="002D66CE" w:rsidRDefault="006D459A">
            <w:pPr>
              <w:spacing w:after="0" w:line="240" w:lineRule="auto"/>
              <w:rPr>
                <w:rFonts w:eastAsia="Arial"/>
                <w:b/>
                <w:sz w:val="16"/>
                <w:lang w:val="ru-RU"/>
              </w:rPr>
            </w:pPr>
            <w:r>
              <w:rPr>
                <w:rFonts w:eastAsia="Arial"/>
                <w:b/>
                <w:sz w:val="16"/>
                <w:lang w:val="ru-RU"/>
              </w:rPr>
              <w:t>Контакты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C0F0D56" w14:textId="09D4E4BE" w:rsidR="002D66CE" w:rsidRPr="002D66CE" w:rsidRDefault="006D459A">
            <w:pPr>
              <w:spacing w:after="0" w:line="240" w:lineRule="auto"/>
              <w:rPr>
                <w:rFonts w:eastAsia="Arial"/>
                <w:sz w:val="16"/>
                <w:lang w:val="ru-RU"/>
              </w:rPr>
            </w:pPr>
            <w:r>
              <w:rPr>
                <w:rFonts w:eastAsia="Arial"/>
                <w:sz w:val="16"/>
                <w:lang w:val="ru-RU"/>
              </w:rPr>
              <w:t>Руководитель строительного объекта</w:t>
            </w:r>
            <w:r>
              <w:rPr>
                <w:rFonts w:eastAsia="Arial"/>
                <w:sz w:val="16"/>
                <w:lang w:val="ru-RU"/>
              </w:rPr>
              <w:br/>
            </w:r>
            <w:r w:rsidR="002D66CE">
              <w:rPr>
                <w:rFonts w:eastAsia="Arial"/>
                <w:sz w:val="16"/>
                <w:lang w:val="ru-RU"/>
              </w:rPr>
              <w:t>Князь Сергей Петрович</w:t>
            </w:r>
            <w:r w:rsidR="002D66CE">
              <w:rPr>
                <w:rFonts w:eastAsia="Arial"/>
                <w:sz w:val="16"/>
                <w:lang w:val="ru-RU"/>
              </w:rPr>
              <w:br/>
              <w:t>8-922-128-09-58</w:t>
            </w:r>
          </w:p>
        </w:tc>
      </w:tr>
    </w:tbl>
    <w:p w14:paraId="3964157B" w14:textId="77777777" w:rsidR="0024521F" w:rsidRPr="006D459A" w:rsidRDefault="0024521F">
      <w:pPr>
        <w:spacing w:after="0"/>
        <w:rPr>
          <w:lang w:val="ru-RU"/>
        </w:rPr>
      </w:pP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0035"/>
      </w:tblGrid>
      <w:tr w:rsidR="0024521F" w:rsidRPr="002D66CE" w14:paraId="39577EF0" w14:textId="77777777">
        <w:tc>
          <w:tcPr>
            <w:tcW w:w="10035" w:type="dxa"/>
            <w:shd w:val="clear" w:color="auto" w:fill="E4DFEC"/>
            <w:tcMar>
              <w:top w:w="90" w:type="dxa"/>
              <w:left w:w="100" w:type="dxa"/>
              <w:bottom w:w="90" w:type="dxa"/>
              <w:right w:w="100" w:type="dxa"/>
            </w:tcMar>
          </w:tcPr>
          <w:p w14:paraId="4F98F0B7" w14:textId="02D9207E" w:rsidR="0024521F" w:rsidRPr="00285D4B" w:rsidRDefault="009E68EF">
            <w:pPr>
              <w:spacing w:after="0"/>
              <w:rPr>
                <w:lang w:val="ru-RU"/>
              </w:rPr>
            </w:pPr>
            <w:r>
              <w:rPr>
                <w:rFonts w:eastAsia="Arial"/>
                <w:b/>
                <w:color w:val="1F1F1F"/>
                <w:sz w:val="18"/>
                <w:lang w:val="ru-RU"/>
              </w:rPr>
              <w:t>Ц</w:t>
            </w:r>
            <w:r w:rsidRPr="00285D4B">
              <w:rPr>
                <w:rFonts w:eastAsia="Arial"/>
                <w:b/>
                <w:color w:val="1F1F1F"/>
                <w:sz w:val="18"/>
                <w:lang w:val="ru-RU"/>
              </w:rPr>
              <w:t>ена рассчитывается по актуальной РД и В</w:t>
            </w:r>
            <w:r>
              <w:rPr>
                <w:rFonts w:eastAsia="Arial"/>
                <w:b/>
                <w:color w:val="1F1F1F"/>
                <w:sz w:val="18"/>
                <w:lang w:val="ru-RU"/>
              </w:rPr>
              <w:t>ДЦ</w:t>
            </w:r>
            <w:r w:rsidRPr="00285D4B">
              <w:rPr>
                <w:rFonts w:eastAsia="Arial"/>
                <w:b/>
                <w:color w:val="1F1F1F"/>
                <w:sz w:val="18"/>
                <w:lang w:val="ru-RU"/>
              </w:rPr>
              <w:t xml:space="preserve"> с учетом полного технологически необходимого комплекта креплений, фитингов, расходных материалов, технологического запаса, испытаний и ПНР. Все исключения и коллизии раскрываются до подачи КП. Самостоятельное изменение зон, материалов, диаметров, трасс и пожарных алгоритмов запрещено.</w:t>
            </w:r>
          </w:p>
        </w:tc>
      </w:tr>
    </w:tbl>
    <w:p w14:paraId="6CAD8A96" w14:textId="77777777" w:rsidR="0024521F" w:rsidRPr="00285D4B" w:rsidRDefault="0024521F">
      <w:pPr>
        <w:spacing w:after="0"/>
        <w:rPr>
          <w:lang w:val="ru-RU"/>
        </w:rPr>
      </w:pPr>
    </w:p>
    <w:p w14:paraId="58AA8EAF" w14:textId="77777777" w:rsidR="0024521F" w:rsidRPr="00285D4B" w:rsidRDefault="00000000">
      <w:pPr>
        <w:pStyle w:val="1"/>
        <w:rPr>
          <w:lang w:val="ru-RU"/>
        </w:rPr>
      </w:pPr>
      <w:r w:rsidRPr="00285D4B">
        <w:rPr>
          <w:rFonts w:ascii="Arial" w:eastAsia="Arial" w:hAnsi="Arial"/>
          <w:lang w:val="ru-RU"/>
        </w:rPr>
        <w:t>1. Назначение, область применения и приоритет документов</w:t>
      </w:r>
    </w:p>
    <w:p w14:paraId="2230A286" w14:textId="77777777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>1.1. Настоящее ТЗ устанавливает состав и границы работ, организационные и технологические требования, требования к материалам и оборудованию, контроль качества, испытания, ПНР, приемку и исполнительную документацию по системам ВК и отопления объекта.</w:t>
      </w:r>
    </w:p>
    <w:p w14:paraId="3ED7A514" w14:textId="057075C8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 xml:space="preserve">1.2. В предмет входят внутренние системы ХВС, ГВС и циркуляции ГВС, поливочный водопровод и иные системы ВК1 по РД; хозяйственно-бытовая, ливневая, дренажная и напорная канализация по ВК2; отопление корпусов 1 и 2; ВНС; ВПВ; АУПТ — в </w:t>
      </w:r>
      <w:r w:rsidR="00D53199">
        <w:rPr>
          <w:rFonts w:eastAsia="Arial"/>
          <w:lang w:val="ru-RU"/>
        </w:rPr>
        <w:t>рамках</w:t>
      </w:r>
      <w:r w:rsidRPr="00285D4B">
        <w:rPr>
          <w:rFonts w:eastAsia="Arial"/>
          <w:lang w:val="ru-RU"/>
        </w:rPr>
        <w:t xml:space="preserve"> РД.</w:t>
      </w:r>
    </w:p>
    <w:p w14:paraId="71E4C528" w14:textId="2DBD1129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>1.3. ИТП как самостоятельный комплект оборудования, наружные сети за согласованной точкой раздела, вентиляция/ПДВ/кондиционирование, силовые питающие сети и пожарная сигнализация не входят в предмет как самостоятельные системы, если иное прямо не закреплено ВДЦ.</w:t>
      </w:r>
    </w:p>
    <w:p w14:paraId="706C8803" w14:textId="26384A5B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 xml:space="preserve">1.4. Приоритет документов: (1) официальное изменение РД/авторское решение; (2) РД «В производство работ» и применимые СТУ/расчеты; (3) договор и коммерческие приложения; (4) настоящее ТЗ; (5) согласованный ППР/ТК; (6) инструкции производителей. Коллизия оформляется </w:t>
      </w:r>
      <w:r w:rsidR="006F019A">
        <w:rPr>
          <w:rFonts w:eastAsia="Arial"/>
          <w:lang w:val="ru-RU"/>
        </w:rPr>
        <w:t>официальным запросом</w:t>
      </w:r>
      <w:r w:rsidRPr="00285D4B">
        <w:rPr>
          <w:rFonts w:eastAsia="Arial"/>
          <w:lang w:val="ru-RU"/>
        </w:rPr>
        <w:t xml:space="preserve"> и не разрешается подрядчиком самостоятельно.</w:t>
      </w:r>
    </w:p>
    <w:p w14:paraId="0EAADE4B" w14:textId="77777777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>1.5. Подрядчик ведет реестр ревизий и исключает работу по устаревшим листам. Нормативные требования применяются в редакции, действующей на дату соответствующих работ.</w:t>
      </w:r>
    </w:p>
    <w:p w14:paraId="4C1E98D2" w14:textId="013430D9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>1.6. ТЗ не заменяет проектные гидравлические, теплотехнические и пожарные расчеты и не дает права менять диаметры, материалы, расходы, напоры, настройки или алгоритмы без письменного решения.</w:t>
      </w:r>
    </w:p>
    <w:p w14:paraId="4CD98542" w14:textId="77777777" w:rsidR="0024521F" w:rsidRDefault="00000000">
      <w:pPr>
        <w:pStyle w:val="1"/>
      </w:pPr>
      <w:r>
        <w:rPr>
          <w:rFonts w:ascii="Arial" w:eastAsia="Arial" w:hAnsi="Arial"/>
        </w:rPr>
        <w:t>2. Исходные данные и особенности объекта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017"/>
        <w:gridCol w:w="5017"/>
      </w:tblGrid>
      <w:tr w:rsidR="0024521F" w14:paraId="59295910" w14:textId="77777777">
        <w:trPr>
          <w:cantSplit/>
          <w:tblHeader/>
          <w:jc w:val="center"/>
        </w:trPr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FDA0E11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6"/>
              </w:rPr>
              <w:t>Показатель</w:t>
            </w:r>
          </w:p>
        </w:tc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B5A7AE3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6"/>
              </w:rPr>
              <w:t>Требование/значение</w:t>
            </w:r>
          </w:p>
        </w:tc>
      </w:tr>
      <w:tr w:rsidR="0024521F" w:rsidRPr="002D66CE" w14:paraId="2A72F552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24AABBB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Объект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5AAF482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Два жилых корпуса с общей одноэтажной подземной автостоянкой.</w:t>
            </w:r>
          </w:p>
        </w:tc>
      </w:tr>
      <w:tr w:rsidR="0024521F" w:rsidRPr="002D66CE" w14:paraId="6D1CB6CB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73A1951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Корпус 1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AE9F9B1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29 надземных этажей + подземный уровень; зонирование водоснабжения и отопления по высоте.</w:t>
            </w:r>
          </w:p>
        </w:tc>
      </w:tr>
      <w:tr w:rsidR="0024521F" w:rsidRPr="002D66CE" w14:paraId="2335830F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19D6C22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Корпус 2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F49F480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11 надземных этажей + подземный уровень; всего 12 уровней; однозонное отопление.</w:t>
            </w:r>
          </w:p>
        </w:tc>
      </w:tr>
      <w:tr w:rsidR="0024521F" w:rsidRPr="002D66CE" w14:paraId="1A8A6FC2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6F18A0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Отопление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B496A94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Источник — ИТП в подвале секции 1. Проектный теплоноситель — 80/60 °</w:t>
            </w:r>
            <w:r>
              <w:rPr>
                <w:rFonts w:eastAsia="Arial"/>
                <w:sz w:val="16"/>
              </w:rPr>
              <w:t>C</w:t>
            </w:r>
            <w:r w:rsidRPr="00285D4B">
              <w:rPr>
                <w:rFonts w:eastAsia="Arial"/>
                <w:sz w:val="16"/>
                <w:lang w:val="ru-RU"/>
              </w:rPr>
              <w:t>. Секция 1 — двухзонная, секция 2 — однозонная.</w:t>
            </w:r>
          </w:p>
        </w:tc>
      </w:tr>
      <w:tr w:rsidR="0024521F" w:rsidRPr="002D66CE" w14:paraId="534BEDAC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BEE1D9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Водоснабжение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8F2524C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Корпус 1: 1-я зона до 16 этажа включительно, 2-я зона 17–29 этажи; повысительные установки — по ВНС.</w:t>
            </w:r>
          </w:p>
        </w:tc>
      </w:tr>
      <w:tr w:rsidR="0024521F" w:rsidRPr="002D66CE" w14:paraId="75B87317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2E9C4F0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lastRenderedPageBreak/>
              <w:t>Водоотведение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D3502C6" w14:textId="4331F71C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Бытовая, ливневая и дренажная/напорная канализация; переходы ПП/</w:t>
            </w:r>
            <w:r w:rsidR="00DB3CAA">
              <w:rPr>
                <w:rFonts w:eastAsia="Arial"/>
                <w:sz w:val="16"/>
                <w:lang w:val="ru-RU"/>
              </w:rPr>
              <w:t>Чугун</w:t>
            </w:r>
            <w:r w:rsidRPr="00285D4B">
              <w:rPr>
                <w:rFonts w:eastAsia="Arial"/>
                <w:sz w:val="16"/>
                <w:lang w:val="ru-RU"/>
              </w:rPr>
              <w:t>/ПНД и противопожарные муфты по узлам РД.</w:t>
            </w:r>
          </w:p>
        </w:tc>
      </w:tr>
      <w:tr w:rsidR="0024521F" w:rsidRPr="002D66CE" w14:paraId="332CDD37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02441A6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Пожарные системы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9F766BA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>ВПВ и АУПТ — отдельные системы с общими насосными/подводящими участками в проектных границах; ВПВ корпуса 1 — две зоны.</w:t>
            </w:r>
          </w:p>
        </w:tc>
      </w:tr>
      <w:tr w:rsidR="0024521F" w:rsidRPr="002D66CE" w14:paraId="592153A8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B2F532E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6"/>
              </w:rPr>
              <w:t>Ключевые риски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1970180" w14:textId="3C36E86D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6"/>
                <w:lang w:val="ru-RU"/>
              </w:rPr>
              <w:t xml:space="preserve">Высокие давления верхних зон; </w:t>
            </w:r>
            <w:r>
              <w:rPr>
                <w:rFonts w:eastAsia="Arial"/>
                <w:sz w:val="16"/>
              </w:rPr>
              <w:t>PE</w:t>
            </w:r>
            <w:r w:rsidRPr="00285D4B">
              <w:rPr>
                <w:rFonts w:eastAsia="Arial"/>
                <w:sz w:val="16"/>
                <w:lang w:val="ru-RU"/>
              </w:rPr>
              <w:t>-</w:t>
            </w:r>
            <w:r>
              <w:rPr>
                <w:rFonts w:eastAsia="Arial"/>
                <w:sz w:val="16"/>
              </w:rPr>
              <w:t>X</w:t>
            </w:r>
            <w:r w:rsidRPr="00285D4B">
              <w:rPr>
                <w:rFonts w:eastAsia="Arial"/>
                <w:sz w:val="16"/>
                <w:lang w:val="ru-RU"/>
              </w:rPr>
              <w:t xml:space="preserve"> в стяжках; закрытие шахт; проходки; </w:t>
            </w:r>
            <w:r w:rsidR="001F2D76">
              <w:rPr>
                <w:rFonts w:eastAsia="Arial"/>
                <w:sz w:val="16"/>
                <w:lang w:val="ru-RU"/>
              </w:rPr>
              <w:t>оборудование с длинными сроками поставки</w:t>
            </w:r>
            <w:r w:rsidRPr="00285D4B">
              <w:rPr>
                <w:rFonts w:eastAsia="Arial"/>
                <w:sz w:val="16"/>
                <w:lang w:val="ru-RU"/>
              </w:rPr>
              <w:t>; комплексные пожарные испытания.</w:t>
            </w:r>
          </w:p>
        </w:tc>
      </w:tr>
      <w:tr w:rsidR="006D459A" w:rsidRPr="002D66CE" w14:paraId="5AEA85ED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A208B89" w14:textId="67DD48AC" w:rsidR="006D459A" w:rsidRPr="006D459A" w:rsidRDefault="006D459A">
            <w:pPr>
              <w:spacing w:after="0" w:line="240" w:lineRule="auto"/>
              <w:rPr>
                <w:rFonts w:eastAsia="Arial"/>
                <w:b/>
                <w:sz w:val="16"/>
                <w:lang w:val="ru-RU"/>
              </w:rPr>
            </w:pPr>
            <w:r>
              <w:rPr>
                <w:rFonts w:eastAsia="Arial"/>
                <w:b/>
                <w:sz w:val="16"/>
                <w:lang w:val="ru-RU"/>
              </w:rPr>
              <w:t>Финансирование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D95E7CD" w14:textId="182F41F2" w:rsidR="006D459A" w:rsidRPr="00285D4B" w:rsidRDefault="006D459A">
            <w:pPr>
              <w:spacing w:after="0" w:line="240" w:lineRule="auto"/>
              <w:rPr>
                <w:rFonts w:eastAsia="Arial"/>
                <w:sz w:val="16"/>
                <w:lang w:val="ru-RU"/>
              </w:rPr>
            </w:pPr>
            <w:r>
              <w:rPr>
                <w:rFonts w:eastAsia="Arial"/>
                <w:sz w:val="16"/>
                <w:lang w:val="ru-RU"/>
              </w:rPr>
              <w:t>Предусмотрено</w:t>
            </w:r>
            <w:r w:rsidR="00B347F4">
              <w:rPr>
                <w:rFonts w:eastAsia="Arial"/>
                <w:sz w:val="16"/>
                <w:lang w:val="ru-RU"/>
              </w:rPr>
              <w:t xml:space="preserve"> этапное авансирование не более 30% от суммы договора по согласованию с Заказчиком</w:t>
            </w:r>
          </w:p>
        </w:tc>
      </w:tr>
    </w:tbl>
    <w:p w14:paraId="6E932ACC" w14:textId="77777777" w:rsidR="0024521F" w:rsidRPr="00285D4B" w:rsidRDefault="0024521F">
      <w:pPr>
        <w:spacing w:after="0"/>
        <w:rPr>
          <w:lang w:val="ru-RU"/>
        </w:rPr>
      </w:pPr>
    </w:p>
    <w:p w14:paraId="1EDDBAFD" w14:textId="77777777" w:rsidR="0024521F" w:rsidRDefault="00000000">
      <w:pPr>
        <w:pStyle w:val="21"/>
      </w:pPr>
      <w:r>
        <w:rPr>
          <w:rFonts w:ascii="Arial" w:eastAsia="Arial" w:hAnsi="Arial"/>
        </w:rPr>
        <w:t>2.1. Реестр исходной рабочей документации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345"/>
        <w:gridCol w:w="3345"/>
        <w:gridCol w:w="3345"/>
      </w:tblGrid>
      <w:tr w:rsidR="0024521F" w14:paraId="08CAC97F" w14:textId="77777777">
        <w:trPr>
          <w:cantSplit/>
          <w:tblHeader/>
          <w:jc w:val="center"/>
        </w:trPr>
        <w:tc>
          <w:tcPr>
            <w:tcW w:w="3345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B5B3E86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5"/>
              </w:rPr>
              <w:t>Раздел</w:t>
            </w:r>
          </w:p>
        </w:tc>
        <w:tc>
          <w:tcPr>
            <w:tcW w:w="3345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67A6084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5"/>
              </w:rPr>
              <w:t>Шифр</w:t>
            </w:r>
          </w:p>
        </w:tc>
        <w:tc>
          <w:tcPr>
            <w:tcW w:w="3345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FD56686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5"/>
              </w:rPr>
              <w:t>Назначение</w:t>
            </w:r>
          </w:p>
        </w:tc>
      </w:tr>
      <w:tr w:rsidR="0024521F" w:rsidRPr="002D66CE" w14:paraId="22E90FFF" w14:textId="77777777">
        <w:trPr>
          <w:cantSplit/>
          <w:jc w:val="center"/>
        </w:trPr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6A0C40F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ВК1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08E52C2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АТ-02-СЗПП/25-Р-ВК1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F09B81D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5"/>
                <w:lang w:val="ru-RU"/>
              </w:rPr>
              <w:t>Водоснабжение: ХВС/ГВС/циркуляция/полив, планы, схемы, узлы, спецификации.</w:t>
            </w:r>
          </w:p>
        </w:tc>
      </w:tr>
      <w:tr w:rsidR="0024521F" w:rsidRPr="002D66CE" w14:paraId="50E17FBF" w14:textId="77777777">
        <w:trPr>
          <w:cantSplit/>
          <w:jc w:val="center"/>
        </w:trPr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2176CD8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ВК2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7B7980D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АТ-02-СЗПП/25-Р-ВК2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950EEAF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5"/>
                <w:lang w:val="ru-RU"/>
              </w:rPr>
              <w:t>Канализация: бытовая, ливневая, дренажная/напорная системы, выпуски и узлы.</w:t>
            </w:r>
          </w:p>
        </w:tc>
      </w:tr>
      <w:tr w:rsidR="0024521F" w:rsidRPr="002D66CE" w14:paraId="61F29DA2" w14:textId="77777777">
        <w:trPr>
          <w:cantSplit/>
          <w:jc w:val="center"/>
        </w:trPr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5EEA9DC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ВНС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FF75734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АТ-02-СЗПП/25-Р-ВНС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ED95084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5"/>
                <w:lang w:val="ru-RU"/>
              </w:rPr>
              <w:t>Повысительные установки хозяйственно-питьевого водоснабжения и комплектная автоматика.</w:t>
            </w:r>
          </w:p>
        </w:tc>
      </w:tr>
      <w:tr w:rsidR="0024521F" w:rsidRPr="002D66CE" w14:paraId="6CDDD42B" w14:textId="77777777">
        <w:trPr>
          <w:cantSplit/>
          <w:jc w:val="center"/>
        </w:trPr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3964D35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ВПВ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81CBFAD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АТ-02-СЗПП/25-Р-ВПВ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1F20605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5"/>
                <w:lang w:val="ru-RU"/>
              </w:rPr>
              <w:t>Внутренний противопожарный водопровод, пожарные шкафы, насосное оборудование.</w:t>
            </w:r>
          </w:p>
        </w:tc>
      </w:tr>
      <w:tr w:rsidR="0024521F" w:rsidRPr="002D66CE" w14:paraId="0D846FC7" w14:textId="77777777">
        <w:trPr>
          <w:cantSplit/>
          <w:jc w:val="center"/>
        </w:trPr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5215442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АПТ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AAA2B56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АТ-02-СЗПП/25-Р-АПТ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D4D6766" w14:textId="6CA05E6A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5"/>
                <w:lang w:val="ru-RU"/>
              </w:rPr>
              <w:t>Автоматическое водяное пожаротушение, сп</w:t>
            </w:r>
            <w:r w:rsidR="00F130C2">
              <w:rPr>
                <w:rFonts w:eastAsia="Arial"/>
                <w:sz w:val="15"/>
                <w:lang w:val="ru-RU"/>
              </w:rPr>
              <w:t>л</w:t>
            </w:r>
            <w:r w:rsidRPr="00285D4B">
              <w:rPr>
                <w:rFonts w:eastAsia="Arial"/>
                <w:sz w:val="15"/>
                <w:lang w:val="ru-RU"/>
              </w:rPr>
              <w:t>инкерные сети и насосные узлы.</w:t>
            </w:r>
          </w:p>
        </w:tc>
      </w:tr>
      <w:tr w:rsidR="0024521F" w:rsidRPr="002D66CE" w14:paraId="3D311778" w14:textId="77777777">
        <w:trPr>
          <w:cantSplit/>
          <w:jc w:val="center"/>
        </w:trPr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CC0CFDB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ОВ1.1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BF2BEA0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АТ-02-СЗПП/25-Р-ОВ1.1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A87F790" w14:textId="5D7435D0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5"/>
                <w:lang w:val="ru-RU"/>
              </w:rPr>
              <w:t>Отопление корпуса 1: планы 1–29, коллекторы, ПОН, магистрали</w:t>
            </w:r>
            <w:r w:rsidR="00F130C2">
              <w:rPr>
                <w:rFonts w:eastAsia="Arial"/>
                <w:sz w:val="15"/>
                <w:lang w:val="ru-RU"/>
              </w:rPr>
              <w:t xml:space="preserve">, </w:t>
            </w:r>
            <w:r w:rsidRPr="00285D4B">
              <w:rPr>
                <w:rFonts w:eastAsia="Arial"/>
                <w:sz w:val="15"/>
                <w:lang w:val="ru-RU"/>
              </w:rPr>
              <w:t>узлы</w:t>
            </w:r>
            <w:r w:rsidR="00F130C2">
              <w:rPr>
                <w:rFonts w:eastAsia="Arial"/>
                <w:sz w:val="15"/>
                <w:lang w:val="ru-RU"/>
              </w:rPr>
              <w:t>, спецификация.</w:t>
            </w:r>
          </w:p>
        </w:tc>
      </w:tr>
      <w:tr w:rsidR="0024521F" w:rsidRPr="002D66CE" w14:paraId="211F0D75" w14:textId="77777777">
        <w:trPr>
          <w:cantSplit/>
          <w:jc w:val="center"/>
        </w:trPr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F5E2D5D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ОВ1.2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AFF094C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5"/>
              </w:rPr>
              <w:t>АТ-02-СЗПП/25-Р-ОВ1.2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5149183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5"/>
                <w:lang w:val="ru-RU"/>
              </w:rPr>
              <w:t>Отопление корпуса 2: планы, коллекторы, ПОН, магистрали, узлы и спецификация.</w:t>
            </w:r>
          </w:p>
        </w:tc>
      </w:tr>
    </w:tbl>
    <w:p w14:paraId="3F540431" w14:textId="77777777" w:rsidR="0024521F" w:rsidRPr="00285D4B" w:rsidRDefault="0024521F">
      <w:pPr>
        <w:spacing w:after="0"/>
        <w:rPr>
          <w:lang w:val="ru-RU"/>
        </w:rPr>
      </w:pPr>
    </w:p>
    <w:p w14:paraId="1531989B" w14:textId="77777777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>2.2. ТУ на присоединение в составе ВК/ВНС используются для проверки нагрузок и границ; переустройство городских сетей не включается во внутренний пакет автоматически.</w:t>
      </w:r>
    </w:p>
    <w:p w14:paraId="7699B5A9" w14:textId="77777777" w:rsidR="0024521F" w:rsidRPr="00285D4B" w:rsidRDefault="00000000">
      <w:pPr>
        <w:pStyle w:val="1"/>
        <w:rPr>
          <w:lang w:val="ru-RU"/>
        </w:rPr>
      </w:pPr>
      <w:r w:rsidRPr="00285D4B">
        <w:rPr>
          <w:rFonts w:ascii="Arial" w:eastAsia="Arial" w:hAnsi="Arial"/>
          <w:lang w:val="ru-RU"/>
        </w:rPr>
        <w:t>3. Тендерные условия и ключевые договорно-площадочные требования</w:t>
      </w:r>
    </w:p>
    <w:p w14:paraId="01DB1487" w14:textId="77777777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>3.1. До подачи КП участник изучает ТЗ, РД, спецификации, ВОР/ВДЦ, график, проект договора, регламент площадки и доступный фронт и письменно выдает вопросы/коллизии.</w:t>
      </w:r>
    </w:p>
    <w:p w14:paraId="4CAF2388" w14:textId="77777777" w:rsidR="0024521F" w:rsidRDefault="00000000">
      <w:r>
        <w:rPr>
          <w:rFonts w:eastAsia="Arial"/>
        </w:rPr>
        <w:t>3.2. В составе КП:</w:t>
      </w:r>
    </w:p>
    <w:p w14:paraId="75F303DA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разбивка по корпусам и системам ВК1, ВК2, ВНС, ОВ1.1/ОВ1.2, ВПВ, АУПТ; отдельно поставка, монтаж, изоляция/окраска, испытания/ПНР и ИД;</w:t>
      </w:r>
    </w:p>
    <w:p w14:paraId="06E7C52C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календарно-ресурсный план с ИТР/рабочими и звеньями по сварке, полимерным трубам, канализации, отоплению и пожарным системам;</w:t>
      </w:r>
    </w:p>
    <w:p w14:paraId="0483EFF2" w14:textId="7555CD13" w:rsidR="0024521F" w:rsidRPr="00285D4B" w:rsidRDefault="005A1426">
      <w:pPr>
        <w:pStyle w:val="a0"/>
        <w:spacing w:after="20"/>
        <w:rPr>
          <w:lang w:val="ru-RU"/>
        </w:rPr>
      </w:pPr>
      <w:r>
        <w:rPr>
          <w:rFonts w:eastAsia="Arial"/>
          <w:sz w:val="18"/>
          <w:lang w:val="ru-RU"/>
        </w:rPr>
        <w:t>График поставки оборудования с долгим сроком поставки:</w:t>
      </w:r>
      <w:r w:rsidRPr="00285D4B">
        <w:rPr>
          <w:rFonts w:eastAsia="Arial"/>
          <w:sz w:val="18"/>
          <w:lang w:val="ru-RU"/>
        </w:rPr>
        <w:t xml:space="preserve"> насосных установок/шкафов, коллекторных/учетных узлов, арматуры высокого давления, отопительных приборов и пожарного оборудования;</w:t>
      </w:r>
    </w:p>
    <w:p w14:paraId="5498CAEA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план вертикальной логистики с учетом ограниченного складирования и фактических подъемных механизмов;</w:t>
      </w:r>
    </w:p>
    <w:p w14:paraId="04AD4F19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лицензия МЧС на монтаж/ПНР систем пожаротушения и противопожарного водоснабжения либо данные лицензированного субподрядчика;</w:t>
      </w:r>
    </w:p>
    <w:p w14:paraId="07C02EA1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квалификация персонала ПНР/сварки и реестр поверенных/калиброванных приборов;</w:t>
      </w:r>
    </w:p>
    <w:p w14:paraId="72C980F8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реестр отклонений: документ/пункт → условие → влияние на цену → влияние на срок.</w:t>
      </w:r>
    </w:p>
    <w:p w14:paraId="3765A9EC" w14:textId="1B5535A5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 xml:space="preserve">3.3. Отсутствие реестра отклонений означает отсутствие скрытых коммерческих исключений; технические коллизии решаются через </w:t>
      </w:r>
      <w:r w:rsidR="00D578DC">
        <w:rPr>
          <w:rFonts w:eastAsia="Arial"/>
          <w:lang w:val="ru-RU"/>
        </w:rPr>
        <w:t>официальные запросы</w:t>
      </w:r>
      <w:r w:rsidRPr="00285D4B">
        <w:rPr>
          <w:rFonts w:eastAsia="Arial"/>
          <w:lang w:val="ru-RU"/>
        </w:rPr>
        <w:t>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3345"/>
        <w:gridCol w:w="6123"/>
      </w:tblGrid>
      <w:tr w:rsidR="00D578DC" w14:paraId="36CD564E" w14:textId="77777777" w:rsidTr="00D578DC">
        <w:trPr>
          <w:cantSplit/>
          <w:tblHeader/>
          <w:jc w:val="center"/>
        </w:trPr>
        <w:tc>
          <w:tcPr>
            <w:tcW w:w="39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2349814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4"/>
              </w:rPr>
              <w:t>№</w:t>
            </w:r>
          </w:p>
        </w:tc>
        <w:tc>
          <w:tcPr>
            <w:tcW w:w="3345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6BB0CD5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4"/>
              </w:rPr>
              <w:t>Позиция</w:t>
            </w:r>
          </w:p>
        </w:tc>
        <w:tc>
          <w:tcPr>
            <w:tcW w:w="6123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0E831DB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4"/>
              </w:rPr>
              <w:t>Базовое условие</w:t>
            </w:r>
          </w:p>
        </w:tc>
      </w:tr>
      <w:tr w:rsidR="00D578DC" w:rsidRPr="002D66CE" w14:paraId="116B9AD3" w14:textId="77777777" w:rsidTr="00D578DC">
        <w:trPr>
          <w:cantSplit/>
          <w:jc w:val="center"/>
        </w:trPr>
        <w:tc>
          <w:tcPr>
            <w:tcW w:w="39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E74CD91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1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1FF2EB5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Полный комплекс</w:t>
            </w:r>
          </w:p>
        </w:tc>
        <w:tc>
          <w:tcPr>
            <w:tcW w:w="6123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5AFB97D" w14:textId="6C3BF54F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4"/>
                <w:lang w:val="ru-RU"/>
              </w:rPr>
              <w:t>Функционально завершенный результат в границах РД</w:t>
            </w:r>
            <w:r w:rsidR="00777238">
              <w:rPr>
                <w:rFonts w:eastAsia="Arial"/>
                <w:sz w:val="14"/>
                <w:lang w:val="ru-RU"/>
              </w:rPr>
              <w:t xml:space="preserve"> и </w:t>
            </w:r>
            <w:r w:rsidRPr="00285D4B">
              <w:rPr>
                <w:rFonts w:eastAsia="Arial"/>
                <w:sz w:val="14"/>
                <w:lang w:val="ru-RU"/>
              </w:rPr>
              <w:t>В</w:t>
            </w:r>
            <w:r w:rsidR="00777238">
              <w:rPr>
                <w:rFonts w:eastAsia="Arial"/>
                <w:sz w:val="14"/>
                <w:lang w:val="ru-RU"/>
              </w:rPr>
              <w:t>ДЦ</w:t>
            </w:r>
            <w:r w:rsidRPr="00285D4B">
              <w:rPr>
                <w:rFonts w:eastAsia="Arial"/>
                <w:sz w:val="14"/>
                <w:lang w:val="ru-RU"/>
              </w:rPr>
              <w:t>.</w:t>
            </w:r>
          </w:p>
        </w:tc>
      </w:tr>
      <w:tr w:rsidR="00D578DC" w:rsidRPr="002D66CE" w14:paraId="3BFFA460" w14:textId="77777777" w:rsidTr="00D578DC">
        <w:trPr>
          <w:cantSplit/>
          <w:jc w:val="center"/>
        </w:trPr>
        <w:tc>
          <w:tcPr>
            <w:tcW w:w="39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81F3CC8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2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16BC456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Комплектность цены</w:t>
            </w:r>
          </w:p>
        </w:tc>
        <w:tc>
          <w:tcPr>
            <w:tcW w:w="6123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E57DE7F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4"/>
                <w:lang w:val="ru-RU"/>
              </w:rPr>
              <w:t>ППР/ТК, подача, инструмент, сварка/опрессовка, крепления, фитинги, гильзы в своей границе, технологический запас, маркировка, защита, испытания, ПНР и ИД. Технологически обязательный элемент не исключается только потому, что не отражен отдельной строкой спецификации.</w:t>
            </w:r>
          </w:p>
        </w:tc>
      </w:tr>
      <w:tr w:rsidR="00D578DC" w:rsidRPr="002D66CE" w14:paraId="2E9F610E" w14:textId="77777777" w:rsidTr="00D578DC">
        <w:trPr>
          <w:cantSplit/>
          <w:jc w:val="center"/>
        </w:trPr>
        <w:tc>
          <w:tcPr>
            <w:tcW w:w="39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951C2A0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3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0A46678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Поставка</w:t>
            </w:r>
          </w:p>
        </w:tc>
        <w:tc>
          <w:tcPr>
            <w:tcW w:w="6123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DFBC41D" w14:textId="229FF949" w:rsidR="0024521F" w:rsidRPr="00285D4B" w:rsidRDefault="00777238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4"/>
                <w:lang w:val="ru-RU"/>
              </w:rPr>
              <w:t>Поставка оборудование и материалов силами подрядчика</w:t>
            </w:r>
          </w:p>
        </w:tc>
      </w:tr>
      <w:tr w:rsidR="00D578DC" w:rsidRPr="002D66CE" w14:paraId="780BC7DF" w14:textId="77777777" w:rsidTr="00D578DC">
        <w:trPr>
          <w:cantSplit/>
          <w:jc w:val="center"/>
        </w:trPr>
        <w:tc>
          <w:tcPr>
            <w:tcW w:w="39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35B2BBB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4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BA97003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Сроки</w:t>
            </w:r>
          </w:p>
        </w:tc>
        <w:tc>
          <w:tcPr>
            <w:tcW w:w="6123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E3AFD14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4"/>
                <w:lang w:val="ru-RU"/>
              </w:rPr>
              <w:t>Ресурсный план и резерв мер восстановления графика по корпусам/зонам и скрытым этапам.</w:t>
            </w:r>
          </w:p>
        </w:tc>
      </w:tr>
      <w:tr w:rsidR="00D578DC" w:rsidRPr="002D66CE" w14:paraId="2290B4EB" w14:textId="77777777" w:rsidTr="00D578DC">
        <w:trPr>
          <w:cantSplit/>
          <w:jc w:val="center"/>
        </w:trPr>
        <w:tc>
          <w:tcPr>
            <w:tcW w:w="39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6FFAD85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5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9B0BCBB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Площадка</w:t>
            </w:r>
          </w:p>
        </w:tc>
        <w:tc>
          <w:tcPr>
            <w:tcW w:w="6123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C451DB0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4"/>
                <w:lang w:val="ru-RU"/>
              </w:rPr>
              <w:t>Ограниченные зоны и параллельные работы учесть; окна крана кладочного пакета автоматически не переносятся.</w:t>
            </w:r>
          </w:p>
        </w:tc>
      </w:tr>
      <w:tr w:rsidR="00D578DC" w:rsidRPr="002D66CE" w14:paraId="3105C0E6" w14:textId="77777777" w:rsidTr="00D578DC">
        <w:trPr>
          <w:cantSplit/>
          <w:jc w:val="center"/>
        </w:trPr>
        <w:tc>
          <w:tcPr>
            <w:tcW w:w="39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47955E4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lastRenderedPageBreak/>
              <w:t>6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DE0E05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Скрытые работы</w:t>
            </w:r>
          </w:p>
        </w:tc>
        <w:tc>
          <w:tcPr>
            <w:tcW w:w="6123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70B8BFA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4"/>
                <w:lang w:val="ru-RU"/>
              </w:rPr>
              <w:t>Стяжки, шахты, проходки/муфты и иные скрываемые сети закрываются после приемки.</w:t>
            </w:r>
          </w:p>
        </w:tc>
      </w:tr>
      <w:tr w:rsidR="00D578DC" w:rsidRPr="002D66CE" w14:paraId="047A1B0F" w14:textId="77777777" w:rsidTr="00D578DC">
        <w:trPr>
          <w:cantSplit/>
          <w:jc w:val="center"/>
        </w:trPr>
        <w:tc>
          <w:tcPr>
            <w:tcW w:w="39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4C6118B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7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D9BE11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Пожарные системы</w:t>
            </w:r>
          </w:p>
        </w:tc>
        <w:tc>
          <w:tcPr>
            <w:tcW w:w="6123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01799F4" w14:textId="77777777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4"/>
                <w:lang w:val="ru-RU"/>
              </w:rPr>
              <w:t>Лицензированное выполнение ВПВ/АУПТ и комплексные испытания со СПА/ЭОМ.</w:t>
            </w:r>
          </w:p>
        </w:tc>
      </w:tr>
      <w:tr w:rsidR="00D578DC" w:rsidRPr="002D66CE" w14:paraId="19CDF6E9" w14:textId="77777777" w:rsidTr="00D578DC">
        <w:trPr>
          <w:cantSplit/>
          <w:jc w:val="center"/>
        </w:trPr>
        <w:tc>
          <w:tcPr>
            <w:tcW w:w="39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B6CB3C3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8</w:t>
            </w:r>
          </w:p>
        </w:tc>
        <w:tc>
          <w:tcPr>
            <w:tcW w:w="334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4392B36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4"/>
              </w:rPr>
              <w:t>Приемка</w:t>
            </w:r>
          </w:p>
        </w:tc>
        <w:tc>
          <w:tcPr>
            <w:tcW w:w="6123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03B9B9F" w14:textId="350BE9ED" w:rsidR="0024521F" w:rsidRPr="00285D4B" w:rsidRDefault="00000000">
            <w:pPr>
              <w:spacing w:after="0" w:line="240" w:lineRule="auto"/>
              <w:rPr>
                <w:lang w:val="ru-RU"/>
              </w:rPr>
            </w:pPr>
            <w:r w:rsidRPr="00285D4B">
              <w:rPr>
                <w:rFonts w:eastAsia="Arial"/>
                <w:sz w:val="14"/>
                <w:lang w:val="ru-RU"/>
              </w:rPr>
              <w:t xml:space="preserve">По завершенным системам/этажам/зонам с ИД и закрытыми </w:t>
            </w:r>
            <w:r w:rsidR="00777238">
              <w:rPr>
                <w:rFonts w:eastAsia="Arial"/>
                <w:sz w:val="14"/>
                <w:lang w:val="ru-RU"/>
              </w:rPr>
              <w:t>контрольными точками</w:t>
            </w:r>
            <w:r w:rsidRPr="00285D4B">
              <w:rPr>
                <w:rFonts w:eastAsia="Arial"/>
                <w:sz w:val="14"/>
                <w:lang w:val="ru-RU"/>
              </w:rPr>
              <w:t>.</w:t>
            </w:r>
          </w:p>
        </w:tc>
      </w:tr>
    </w:tbl>
    <w:p w14:paraId="0D85FB73" w14:textId="77777777" w:rsidR="0024521F" w:rsidRPr="00285D4B" w:rsidRDefault="0024521F">
      <w:pPr>
        <w:spacing w:after="0"/>
        <w:rPr>
          <w:lang w:val="ru-RU"/>
        </w:rPr>
      </w:pPr>
    </w:p>
    <w:p w14:paraId="680C2418" w14:textId="77777777" w:rsidR="0024521F" w:rsidRPr="00285D4B" w:rsidRDefault="00000000">
      <w:pPr>
        <w:pStyle w:val="1"/>
        <w:rPr>
          <w:lang w:val="ru-RU"/>
        </w:rPr>
      </w:pPr>
      <w:r w:rsidRPr="00285D4B">
        <w:rPr>
          <w:rFonts w:ascii="Arial" w:eastAsia="Arial" w:hAnsi="Arial"/>
          <w:lang w:val="ru-RU"/>
        </w:rPr>
        <w:t>4. Состав и границы работ</w:t>
      </w:r>
    </w:p>
    <w:p w14:paraId="34D1AB33" w14:textId="77777777" w:rsidR="0024521F" w:rsidRPr="00285D4B" w:rsidRDefault="00000000">
      <w:pPr>
        <w:rPr>
          <w:lang w:val="ru-RU"/>
        </w:rPr>
      </w:pPr>
      <w:r w:rsidRPr="00285D4B">
        <w:rPr>
          <w:rFonts w:eastAsia="Arial"/>
          <w:lang w:val="ru-RU"/>
        </w:rPr>
        <w:t>4.1. Подрядчик выполняет полный комплекс СМР и ПНР до работоспособного состояния систем, включая:</w:t>
      </w:r>
    </w:p>
    <w:p w14:paraId="6AA18E61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входной контроль, сохранность, разбивку трасс и при необходимости монтажные/координационные схемы;</w:t>
      </w:r>
    </w:p>
    <w:p w14:paraId="52E00AAF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ХВС, ГВС, циркуляцию ГВС, поливочные и иные водопроводные системы: магистрали, стояки, разводки, арматура, учет, изоляция и маркировка;</w:t>
      </w:r>
    </w:p>
    <w:p w14:paraId="7806C78B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ВНС: повысительные установки, коллекторы, арматуру, виброопоры, мембранные баки, датчики/манометры, комплектный шкаф автоматики, обвязку и ПНР;</w:t>
      </w:r>
    </w:p>
    <w:p w14:paraId="372215E2" w14:textId="3F03DCA4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ВК2: бытовую, ливневую, дренажную/напорную канализацию, стояки, выпуски, ревизии/прочистки, воронки/трапы/насосы в границах РД, переходы ПП–</w:t>
      </w:r>
      <w:r w:rsidR="00B5338D">
        <w:rPr>
          <w:rFonts w:eastAsia="Arial"/>
          <w:sz w:val="18"/>
          <w:lang w:val="ru-RU"/>
        </w:rPr>
        <w:t>Чугун</w:t>
      </w:r>
      <w:r w:rsidRPr="00285D4B">
        <w:rPr>
          <w:rFonts w:eastAsia="Arial"/>
          <w:sz w:val="18"/>
          <w:lang w:val="ru-RU"/>
        </w:rPr>
        <w:t>–ПНД и противопожарные муфты;</w:t>
      </w:r>
    </w:p>
    <w:p w14:paraId="31AE58A4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отопление: магистрали, стояки, поэтажные коллекторы/учет, поквартирные контуры, радиаторы, теплые полы, внутрипольные конвекторы, регистры и электрические конвекторы в части РД, изоляцию и окраску;</w:t>
      </w:r>
    </w:p>
    <w:p w14:paraId="088B67BE" w14:textId="7777777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ВПВ: насосные установки/обвязку в проектной границе, магистрали/стояки по зонам, пожарные шкафы, арматуру, маркировку и испытания;</w:t>
      </w:r>
    </w:p>
    <w:p w14:paraId="6717A788" w14:textId="012746B7" w:rsidR="0024521F" w:rsidRPr="00285D4B" w:rsidRDefault="00000000">
      <w:pPr>
        <w:pStyle w:val="a0"/>
        <w:spacing w:after="20"/>
        <w:rPr>
          <w:lang w:val="ru-RU"/>
        </w:rPr>
      </w:pPr>
      <w:r w:rsidRPr="00285D4B">
        <w:rPr>
          <w:rFonts w:eastAsia="Arial"/>
          <w:sz w:val="18"/>
          <w:lang w:val="ru-RU"/>
        </w:rPr>
        <w:t>АУПТ: сп</w:t>
      </w:r>
      <w:r w:rsidR="00B5338D">
        <w:rPr>
          <w:rFonts w:eastAsia="Arial"/>
          <w:sz w:val="18"/>
          <w:lang w:val="ru-RU"/>
        </w:rPr>
        <w:t>л</w:t>
      </w:r>
      <w:r w:rsidRPr="00285D4B">
        <w:rPr>
          <w:rFonts w:eastAsia="Arial"/>
          <w:sz w:val="18"/>
          <w:lang w:val="ru-RU"/>
        </w:rPr>
        <w:t>инкерные сети, оросители, узлы управления, арматуру, насосные установки/обвязку, крепления, маркировку и ПНР;</w:t>
      </w:r>
    </w:p>
    <w:p w14:paraId="1182FF80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гильзы/проходки/противопожарную заделку собственных трасс и муфты — по матрице, с реестром проходок;</w:t>
      </w:r>
    </w:p>
    <w:p w14:paraId="699084F9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испытания, промывку/дезинфекцию по применимости, пролив канализации, заполнение/развоздушивание отопления, балансировку и комплексные испытания;</w:t>
      </w:r>
    </w:p>
    <w:p w14:paraId="684A3C7D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исполнительную документацию, паспорта систем и участие в передаче эксплуатации.</w:t>
      </w:r>
    </w:p>
    <w:p w14:paraId="02FF872B" w14:textId="77777777" w:rsidR="0024521F" w:rsidRPr="00250861" w:rsidRDefault="00000000">
      <w:pPr>
        <w:pStyle w:val="21"/>
        <w:rPr>
          <w:lang w:val="ru-RU"/>
        </w:rPr>
      </w:pPr>
      <w:r w:rsidRPr="00250861">
        <w:rPr>
          <w:rFonts w:ascii="Arial" w:eastAsia="Arial" w:hAnsi="Arial"/>
          <w:lang w:val="ru-RU"/>
        </w:rPr>
        <w:t>4.2. Матрица границ ответственности (базовая тендерная версия)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98"/>
        <w:gridCol w:w="2041"/>
        <w:gridCol w:w="5102"/>
      </w:tblGrid>
      <w:tr w:rsidR="002D7FA0" w14:paraId="384F9CF5" w14:textId="77777777" w:rsidTr="002D7FA0">
        <w:trPr>
          <w:cantSplit/>
          <w:tblHeader/>
          <w:jc w:val="center"/>
        </w:trPr>
        <w:tc>
          <w:tcPr>
            <w:tcW w:w="2098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FF1247C" w14:textId="093ED03E" w:rsidR="0024521F" w:rsidRPr="00BB3EF1" w:rsidRDefault="00BB3EF1">
            <w:pPr>
              <w:spacing w:after="0"/>
              <w:jc w:val="center"/>
              <w:rPr>
                <w:lang w:val="ru-RU"/>
              </w:rPr>
            </w:pPr>
            <w:r w:rsidRPr="00BB3EF1">
              <w:rPr>
                <w:b/>
                <w:color w:val="F2F2F2" w:themeColor="background1" w:themeShade="F2"/>
                <w:sz w:val="18"/>
                <w:szCs w:val="20"/>
                <w:lang w:val="ru-RU"/>
              </w:rPr>
              <w:t>Граница</w:t>
            </w:r>
            <w:r w:rsidRPr="00BB3EF1">
              <w:rPr>
                <w:b/>
                <w:color w:val="F2F2F2" w:themeColor="background1" w:themeShade="F2"/>
                <w:lang w:val="ru-RU"/>
              </w:rPr>
              <w:t xml:space="preserve"> </w:t>
            </w:r>
            <w:r w:rsidRPr="00BB3EF1">
              <w:rPr>
                <w:b/>
                <w:color w:val="F2F2F2" w:themeColor="background1" w:themeShade="F2"/>
                <w:sz w:val="18"/>
                <w:szCs w:val="20"/>
                <w:lang w:val="ru-RU"/>
              </w:rPr>
              <w:t>стыковки</w:t>
            </w:r>
          </w:p>
        </w:tc>
        <w:tc>
          <w:tcPr>
            <w:tcW w:w="2041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11174CE" w14:textId="77777777" w:rsidR="0024521F" w:rsidRDefault="00000000">
            <w:pPr>
              <w:spacing w:after="0"/>
              <w:jc w:val="center"/>
            </w:pPr>
            <w:r w:rsidRPr="00BB3EF1">
              <w:rPr>
                <w:rFonts w:eastAsia="Arial"/>
                <w:b/>
                <w:color w:val="FFFFFF"/>
                <w:sz w:val="18"/>
                <w:szCs w:val="32"/>
              </w:rPr>
              <w:t>Ответственный</w:t>
            </w:r>
          </w:p>
        </w:tc>
        <w:tc>
          <w:tcPr>
            <w:tcW w:w="5102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5BABF75" w14:textId="77777777" w:rsidR="0024521F" w:rsidRDefault="00000000">
            <w:pPr>
              <w:spacing w:after="0"/>
              <w:jc w:val="center"/>
            </w:pPr>
            <w:r w:rsidRPr="00BB3EF1">
              <w:rPr>
                <w:rFonts w:eastAsia="Arial"/>
                <w:b/>
                <w:color w:val="FFFFFF"/>
                <w:sz w:val="18"/>
                <w:szCs w:val="32"/>
              </w:rPr>
              <w:t>Требование</w:t>
            </w:r>
          </w:p>
        </w:tc>
      </w:tr>
      <w:tr w:rsidR="002D7FA0" w:rsidRPr="002D66CE" w14:paraId="459AABB9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14543D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Отопление ↔ ИТП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948C016" w14:textId="70A0A336" w:rsidR="0024521F" w:rsidRPr="002D7FA0" w:rsidRDefault="00000000">
            <w:pPr>
              <w:spacing w:after="0" w:line="240" w:lineRule="auto"/>
              <w:rPr>
                <w:lang w:val="ru-RU"/>
              </w:rPr>
            </w:pPr>
            <w:r w:rsidRPr="002D7FA0">
              <w:rPr>
                <w:rFonts w:eastAsia="Arial"/>
                <w:sz w:val="13"/>
                <w:lang w:val="ru-RU"/>
              </w:rPr>
              <w:t xml:space="preserve">ИТП </w:t>
            </w:r>
            <w:r w:rsidR="002D7FA0">
              <w:rPr>
                <w:rFonts w:eastAsia="Arial"/>
                <w:sz w:val="13"/>
                <w:lang w:val="ru-RU"/>
              </w:rPr>
              <w:t xml:space="preserve">и </w:t>
            </w:r>
            <w:r w:rsidRPr="002D7FA0">
              <w:rPr>
                <w:rFonts w:eastAsia="Arial"/>
                <w:sz w:val="13"/>
                <w:lang w:val="ru-RU"/>
              </w:rPr>
              <w:t xml:space="preserve">ОТ 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6FDE72E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ИТП отдельным комплектом не включен. Граница по подаче/обратке, фланцам/арматуре и учету фиксируется до тендера; ОТ обеспечивает сопряжение и ПНР своей части.</w:t>
            </w:r>
          </w:p>
        </w:tc>
      </w:tr>
      <w:tr w:rsidR="002D7FA0" w:rsidRPr="002D66CE" w14:paraId="1E28DB84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9BAB425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ВК ↔ наружные сети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A9DC468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Наружные сети / ВК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184C93C" w14:textId="5DA25556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 xml:space="preserve">Точка раздела вводов/выпусков фиксируется схемой. </w:t>
            </w:r>
          </w:p>
        </w:tc>
      </w:tr>
      <w:tr w:rsidR="002D7FA0" w:rsidRPr="002D66CE" w14:paraId="7AE9663C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07A0CD4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ВНС ↔ ЭОМ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54AEB80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ЭОМ / ВК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6392FBE" w14:textId="4696A230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Силовой кабель/защита — ЭОМ; комплектный шкаф, внутренние цепи, датчики и механическая обвязка — ВК.</w:t>
            </w:r>
          </w:p>
        </w:tc>
      </w:tr>
      <w:tr w:rsidR="002D7FA0" w:rsidRPr="002D66CE" w14:paraId="526701DC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704004F" w14:textId="54E63B39" w:rsidR="0024521F" w:rsidRPr="00EE2AB2" w:rsidRDefault="00000000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3"/>
              </w:rPr>
              <w:t>ВНС ↔ СС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F8CC1ED" w14:textId="4EA41CEE" w:rsidR="0024521F" w:rsidRPr="00EE2AB2" w:rsidRDefault="00000000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3"/>
              </w:rPr>
              <w:t>ВК / СС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5F851CC" w14:textId="68D2C463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 xml:space="preserve">ВК предоставляет предусмотренные интерфейсы/протоколы; верхний уровень и линии связи — </w:t>
            </w:r>
            <w:r w:rsidR="00EE2AB2">
              <w:rPr>
                <w:rFonts w:eastAsia="Arial"/>
                <w:sz w:val="13"/>
                <w:lang w:val="ru-RU"/>
              </w:rPr>
              <w:t>СС</w:t>
            </w:r>
            <w:r w:rsidRPr="00250861">
              <w:rPr>
                <w:rFonts w:eastAsia="Arial"/>
                <w:sz w:val="13"/>
                <w:lang w:val="ru-RU"/>
              </w:rPr>
              <w:t>.</w:t>
            </w:r>
          </w:p>
        </w:tc>
      </w:tr>
      <w:tr w:rsidR="002D7FA0" w:rsidRPr="002D66CE" w14:paraId="4DCCD9C2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4BF2D6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Приборы учета ↔ диспетчеризация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53E02D7" w14:textId="5AB94A5B" w:rsidR="0024521F" w:rsidRPr="00EE2AB2" w:rsidRDefault="00000000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3"/>
              </w:rPr>
              <w:t>ВК/ОТ / С</w:t>
            </w:r>
            <w:r w:rsidR="00EE2AB2">
              <w:rPr>
                <w:rFonts w:eastAsia="Arial"/>
                <w:sz w:val="13"/>
                <w:lang w:val="ru-RU"/>
              </w:rPr>
              <w:t>С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6FFC8F2" w14:textId="116666B1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Механический монтаж и первичные приборы — профильный подрядчик; сбор данных/кабели —.</w:t>
            </w:r>
          </w:p>
        </w:tc>
      </w:tr>
      <w:tr w:rsidR="002D7FA0" w:rsidRPr="002D66CE" w14:paraId="290BA845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6CACC68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ВПВ/АУПТ ↔ СПА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D107EF4" w14:textId="6D442302" w:rsidR="0024521F" w:rsidRDefault="00ED5183">
            <w:pPr>
              <w:spacing w:after="0" w:line="240" w:lineRule="auto"/>
            </w:pPr>
            <w:r>
              <w:rPr>
                <w:rFonts w:eastAsia="Arial"/>
                <w:sz w:val="13"/>
                <w:lang w:val="ru-RU"/>
              </w:rPr>
              <w:t>СС</w:t>
            </w:r>
            <w:r>
              <w:rPr>
                <w:rFonts w:eastAsia="Arial"/>
                <w:sz w:val="13"/>
              </w:rPr>
              <w:t xml:space="preserve"> / СПА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CE35A4B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Пожарный подрядчик обеспечивает исполнительные элементы/контакты; СПА — проектные команды/сигналы; испытания совместные.</w:t>
            </w:r>
          </w:p>
        </w:tc>
      </w:tr>
      <w:tr w:rsidR="002D7FA0" w:rsidRPr="002D66CE" w14:paraId="476AD80A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F431B4F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ВПВ/АУПТ ↔ ЭОМ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C7B810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ЭОМ / пожарный подрядчик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9122037" w14:textId="62D4401D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 xml:space="preserve">Питание до согласованной точки — ЭОМ; комплектные шкафы и внутреннее подключение — </w:t>
            </w:r>
            <w:r w:rsidR="004A7531">
              <w:rPr>
                <w:rFonts w:eastAsia="Arial"/>
                <w:sz w:val="13"/>
                <w:lang w:val="ru-RU"/>
              </w:rPr>
              <w:t>СС</w:t>
            </w:r>
            <w:r w:rsidRPr="00250861">
              <w:rPr>
                <w:rFonts w:eastAsia="Arial"/>
                <w:sz w:val="13"/>
                <w:lang w:val="ru-RU"/>
              </w:rPr>
              <w:t>.</w:t>
            </w:r>
          </w:p>
        </w:tc>
      </w:tr>
      <w:tr w:rsidR="002D7FA0" w:rsidRPr="002D66CE" w14:paraId="76F5D9E3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F4793B5" w14:textId="46D710DB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ВК ↔ ОВ/</w:t>
            </w:r>
            <w:r w:rsidR="004A7531">
              <w:rPr>
                <w:rFonts w:eastAsia="Arial"/>
                <w:sz w:val="13"/>
              </w:rPr>
              <w:t>Кондиционирование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7FA60D2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ВК / ОВ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B611881" w14:textId="248CE8AB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 xml:space="preserve">ВК обеспечивает проектную приемную точку сети; </w:t>
            </w:r>
            <w:r w:rsidR="004A7531">
              <w:rPr>
                <w:rFonts w:eastAsia="Arial"/>
                <w:sz w:val="13"/>
                <w:lang w:val="ru-RU"/>
              </w:rPr>
              <w:t>Вентиляционщики</w:t>
            </w:r>
            <w:r w:rsidRPr="00250861">
              <w:rPr>
                <w:rFonts w:eastAsia="Arial"/>
                <w:sz w:val="13"/>
                <w:lang w:val="ru-RU"/>
              </w:rPr>
              <w:t xml:space="preserve"> подводит конденсат до согласованной точки в своем пакете.</w:t>
            </w:r>
          </w:p>
        </w:tc>
      </w:tr>
      <w:tr w:rsidR="002D7FA0" w:rsidRPr="002D66CE" w14:paraId="403EA172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0B4CF2D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Отверстия/гильзы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37CD8F9" w14:textId="5615FF68" w:rsidR="0024521F" w:rsidRPr="00A54F28" w:rsidRDefault="00000000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3"/>
              </w:rPr>
              <w:t xml:space="preserve">АР/КР 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79CAA51" w14:textId="5CABBE54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Самовольное бурение несущих конструкций запрещено</w:t>
            </w:r>
          </w:p>
        </w:tc>
      </w:tr>
      <w:tr w:rsidR="002D7FA0" w:rsidRPr="002D66CE" w14:paraId="6EF3FC5A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DC458D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Огнезаделка/муфты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0914CC8" w14:textId="27949EFF" w:rsidR="0024521F" w:rsidRPr="00A54F28" w:rsidRDefault="00000000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3"/>
              </w:rPr>
              <w:t>Профильный</w:t>
            </w:r>
            <w:r w:rsidR="00A54F28">
              <w:rPr>
                <w:rFonts w:eastAsia="Arial"/>
                <w:sz w:val="13"/>
                <w:lang w:val="ru-RU"/>
              </w:rPr>
              <w:t xml:space="preserve"> подрядчик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13B673A" w14:textId="72DA30CA" w:rsidR="0024521F" w:rsidRPr="00250861" w:rsidRDefault="00A54F28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3"/>
                <w:lang w:val="ru-RU"/>
              </w:rPr>
              <w:t>П</w:t>
            </w:r>
            <w:r w:rsidRPr="00250861">
              <w:rPr>
                <w:rFonts w:eastAsia="Arial"/>
                <w:sz w:val="13"/>
                <w:lang w:val="ru-RU"/>
              </w:rPr>
              <w:t>рофильный подрядчик обеспечивает пожарную защиту своих проходок</w:t>
            </w:r>
          </w:p>
        </w:tc>
      </w:tr>
      <w:tr w:rsidR="002D7FA0" w:rsidRPr="002D66CE" w14:paraId="21192AA8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124F232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Отделка ↔ скрытые сети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16C386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ВК/ОТ / отделка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FBD0297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Стяжки, шахты, короба и потолки закрываются после приемки; координаты люков/доступов выдаются до отделки.</w:t>
            </w:r>
          </w:p>
        </w:tc>
      </w:tr>
      <w:tr w:rsidR="002D7FA0" w:rsidRPr="002D66CE" w14:paraId="712B3692" w14:textId="77777777" w:rsidTr="002D7FA0">
        <w:trPr>
          <w:cantSplit/>
          <w:jc w:val="center"/>
        </w:trPr>
        <w:tc>
          <w:tcPr>
            <w:tcW w:w="209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D8633A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Сантехнические приборы</w:t>
            </w:r>
          </w:p>
        </w:tc>
        <w:tc>
          <w:tcPr>
            <w:tcW w:w="204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078E94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ВК / отдельный пакет</w:t>
            </w:r>
          </w:p>
        </w:tc>
        <w:tc>
          <w:tcPr>
            <w:tcW w:w="5102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99A57E8" w14:textId="47647A12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Поставка/монтаж только в объеме, прямо указанном ВОР/РД.</w:t>
            </w:r>
          </w:p>
        </w:tc>
      </w:tr>
    </w:tbl>
    <w:p w14:paraId="21D97BCC" w14:textId="77777777" w:rsidR="0024521F" w:rsidRPr="00250861" w:rsidRDefault="0024521F">
      <w:pPr>
        <w:spacing w:after="0"/>
        <w:rPr>
          <w:lang w:val="ru-RU"/>
        </w:rPr>
      </w:pPr>
    </w:p>
    <w:p w14:paraId="2F6F0538" w14:textId="793B547D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4.3. Окончательные матрицы границ и поставки подписываются до заключения договора/закрытия тендера. Ни один общий участок не должен оставаться</w:t>
      </w:r>
      <w:r w:rsidR="008A01A6">
        <w:rPr>
          <w:rFonts w:eastAsia="Arial"/>
          <w:lang w:val="ru-RU"/>
        </w:rPr>
        <w:t xml:space="preserve"> неуточненным</w:t>
      </w:r>
      <w:r w:rsidRPr="00250861">
        <w:rPr>
          <w:rFonts w:eastAsia="Arial"/>
          <w:lang w:val="ru-RU"/>
        </w:rPr>
        <w:t xml:space="preserve"> до этапа ПНР.</w:t>
      </w:r>
    </w:p>
    <w:p w14:paraId="51281374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5. Условия строительной готовности и передача фронта</w:t>
      </w:r>
    </w:p>
    <w:p w14:paraId="7BFCF9A3" w14:textId="77777777" w:rsidR="0024521F" w:rsidRPr="00250861" w:rsidRDefault="0024521F">
      <w:pPr>
        <w:spacing w:after="0"/>
        <w:rPr>
          <w:lang w:val="ru-RU"/>
        </w:rPr>
      </w:pPr>
    </w:p>
    <w:p w14:paraId="3301E737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5.1. Фронт передается по акту поэтажно/зонально/по системам. Подрядчик в течение одной рабочей смены проверяет доступные отметки, проемы, основания и ограничения и регистрирует замечания.</w:t>
      </w:r>
    </w:p>
    <w:p w14:paraId="6B0FEC57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5.2. Стяжка, зашивка шахт/коробов/потолков, облицовка и изоляция выполняются только после прохождения соответствующей контрольной точки.</w:t>
      </w:r>
    </w:p>
    <w:p w14:paraId="5CEAAAC2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6. Мобилизация и документы до начала работ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017"/>
        <w:gridCol w:w="5017"/>
      </w:tblGrid>
      <w:tr w:rsidR="0024521F" w14:paraId="04D98B3B" w14:textId="77777777">
        <w:trPr>
          <w:cantSplit/>
          <w:tblHeader/>
          <w:jc w:val="center"/>
        </w:trPr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1A5B6B5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4"/>
              </w:rPr>
              <w:t>Документ/условие</w:t>
            </w:r>
          </w:p>
        </w:tc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D5F1C9D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4"/>
              </w:rPr>
              <w:t>Требование</w:t>
            </w:r>
          </w:p>
        </w:tc>
      </w:tr>
      <w:tr w:rsidR="0024521F" w:rsidRPr="002D66CE" w14:paraId="388D1784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8BF01E5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ППР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2B86F28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Не позднее 10 рабочих дней до старта вида работ; последовательность по корпусам/зонам, логистика, безопасность, смежники.</w:t>
            </w:r>
          </w:p>
        </w:tc>
      </w:tr>
      <w:tr w:rsidR="0024521F" w:rsidRPr="002D66CE" w14:paraId="041F46BA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7CBEF75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lastRenderedPageBreak/>
              <w:t>Технологические карты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5AE2071" w14:textId="5F3A5461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 xml:space="preserve">Стальные сварные трубы; </w:t>
            </w:r>
            <w:r>
              <w:rPr>
                <w:rFonts w:eastAsia="Arial"/>
                <w:sz w:val="14"/>
              </w:rPr>
              <w:t>PE</w:t>
            </w:r>
            <w:r w:rsidRPr="00250861">
              <w:rPr>
                <w:rFonts w:eastAsia="Arial"/>
                <w:sz w:val="14"/>
                <w:lang w:val="ru-RU"/>
              </w:rPr>
              <w:t>-</w:t>
            </w:r>
            <w:r>
              <w:rPr>
                <w:rFonts w:eastAsia="Arial"/>
                <w:sz w:val="14"/>
              </w:rPr>
              <w:t>X</w:t>
            </w:r>
            <w:r w:rsidRPr="00250861">
              <w:rPr>
                <w:rFonts w:eastAsia="Arial"/>
                <w:sz w:val="14"/>
                <w:lang w:val="ru-RU"/>
              </w:rPr>
              <w:t xml:space="preserve">/полимеры; </w:t>
            </w:r>
            <w:r>
              <w:rPr>
                <w:rFonts w:eastAsia="Arial"/>
                <w:sz w:val="14"/>
              </w:rPr>
              <w:t>PP</w:t>
            </w:r>
            <w:r w:rsidRPr="00250861">
              <w:rPr>
                <w:rFonts w:eastAsia="Arial"/>
                <w:sz w:val="14"/>
                <w:lang w:val="ru-RU"/>
              </w:rPr>
              <w:t>/</w:t>
            </w:r>
            <w:r w:rsidR="00D76CDC">
              <w:rPr>
                <w:rFonts w:eastAsia="Arial"/>
                <w:sz w:val="14"/>
                <w:lang w:val="ru-RU"/>
              </w:rPr>
              <w:t>Чугун</w:t>
            </w:r>
            <w:r w:rsidRPr="00250861">
              <w:rPr>
                <w:rFonts w:eastAsia="Arial"/>
                <w:sz w:val="14"/>
                <w:lang w:val="ru-RU"/>
              </w:rPr>
              <w:t>/ПНД; проходки/муфты; стяжка/теплый пол; изоляция/окраска; ВНС; ВПВ; АУПТ; испытания/ПНР.</w:t>
            </w:r>
          </w:p>
        </w:tc>
      </w:tr>
      <w:tr w:rsidR="0024521F" w:rsidRPr="002D66CE" w14:paraId="38B98B98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EE8FF7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Календарный график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B9D9DC0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Корпуса, этажи, высотные зоны, скрытые работы, стяжки/зашивки, изоляция, поставки, ПНР.</w:t>
            </w:r>
          </w:p>
        </w:tc>
      </w:tr>
      <w:tr w:rsidR="0024521F" w:rsidRPr="002D66CE" w14:paraId="099B4015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12D0C94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График закупок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84852BE" w14:textId="6C93F7A7" w:rsidR="0024521F" w:rsidRPr="00250861" w:rsidRDefault="00F96438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4"/>
                <w:lang w:val="ru-RU"/>
              </w:rPr>
              <w:t>Длинные позиции по поставке</w:t>
            </w:r>
            <w:r w:rsidRPr="00250861">
              <w:rPr>
                <w:rFonts w:eastAsia="Arial"/>
                <w:sz w:val="14"/>
                <w:lang w:val="ru-RU"/>
              </w:rPr>
              <w:t xml:space="preserve">: </w:t>
            </w:r>
            <w:r>
              <w:rPr>
                <w:rFonts w:eastAsia="Arial"/>
                <w:sz w:val="14"/>
                <w:lang w:val="ru-RU"/>
              </w:rPr>
              <w:t>заключение договора</w:t>
            </w:r>
            <w:r w:rsidRPr="00250861">
              <w:rPr>
                <w:rFonts w:eastAsia="Arial"/>
                <w:sz w:val="14"/>
                <w:lang w:val="ru-RU"/>
              </w:rPr>
              <w:t xml:space="preserve"> → согласование → заказ → производство → доставка → монтаж → ПНР.</w:t>
            </w:r>
          </w:p>
        </w:tc>
      </w:tr>
      <w:tr w:rsidR="0024521F" w:rsidRPr="002D66CE" w14:paraId="7EBC7553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14B81C1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Реестр отверстий/гильз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8BDA6FF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Шифр листа, координаты/размер, огнестойкость, исполнитель и статус.</w:t>
            </w:r>
          </w:p>
        </w:tc>
      </w:tr>
      <w:tr w:rsidR="0024521F" w:rsidRPr="002D66CE" w14:paraId="7E26D1B2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EEDF88D" w14:textId="2C020386" w:rsidR="0024521F" w:rsidRPr="00400999" w:rsidRDefault="00400999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b/>
                <w:sz w:val="14"/>
                <w:lang w:val="ru-RU"/>
              </w:rPr>
              <w:t xml:space="preserve">Паспорта, сертификаты и </w:t>
            </w:r>
            <w:r w:rsidR="00CA6D96">
              <w:rPr>
                <w:rFonts w:eastAsia="Arial"/>
                <w:b/>
                <w:sz w:val="14"/>
                <w:lang w:val="ru-RU"/>
              </w:rPr>
              <w:t>т.д.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A64F564" w14:textId="05093DDA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Паспорта</w:t>
            </w:r>
            <w:r w:rsidR="00400999">
              <w:rPr>
                <w:rFonts w:eastAsia="Arial"/>
                <w:sz w:val="14"/>
                <w:lang w:val="ru-RU"/>
              </w:rPr>
              <w:t xml:space="preserve">, </w:t>
            </w:r>
            <w:r w:rsidRPr="00250861">
              <w:rPr>
                <w:rFonts w:eastAsia="Arial"/>
                <w:sz w:val="14"/>
                <w:lang w:val="ru-RU"/>
              </w:rPr>
              <w:t xml:space="preserve">сертификаты, документы для питьевой воды и пожарного оборудования, </w:t>
            </w:r>
            <w:r w:rsidR="00400999">
              <w:rPr>
                <w:rFonts w:eastAsia="Arial"/>
                <w:sz w:val="14"/>
                <w:lang w:val="ru-RU"/>
              </w:rPr>
              <w:t>давление</w:t>
            </w:r>
            <w:r w:rsidRPr="00250861">
              <w:rPr>
                <w:rFonts w:eastAsia="Arial"/>
                <w:sz w:val="14"/>
                <w:lang w:val="ru-RU"/>
              </w:rPr>
              <w:t>/температура, изоляция, совместимость систем.</w:t>
            </w:r>
          </w:p>
        </w:tc>
      </w:tr>
      <w:tr w:rsidR="0024521F" w:rsidRPr="002D66CE" w14:paraId="10BA0883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24787BC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Лицензии/персонал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D2F0AB0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Лицензия МЧС для ВПВ/АУПТ, ответственные ИТР, квалификация сварщиков/монтажников и ПНР.</w:t>
            </w:r>
          </w:p>
        </w:tc>
      </w:tr>
      <w:tr w:rsidR="0024521F" w:rsidRPr="002D66CE" w14:paraId="077E078B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BE545C2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Средства измерений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5B1F7D9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Манометры, термометры и иные приборы с действующей поверкой/калибровкой.</w:t>
            </w:r>
          </w:p>
        </w:tc>
      </w:tr>
    </w:tbl>
    <w:p w14:paraId="08F40C75" w14:textId="77777777" w:rsidR="0024521F" w:rsidRPr="00250861" w:rsidRDefault="0024521F">
      <w:pPr>
        <w:spacing w:after="0"/>
        <w:rPr>
          <w:lang w:val="ru-RU"/>
        </w:rPr>
      </w:pPr>
    </w:p>
    <w:p w14:paraId="158E9762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6.1. Замечания к ППР/ТК устраняются не позднее 3 рабочих дней, если иной срок не согласован письменно. Производство по несогласованной технологии, влияющей на герметичность, пожарную безопасность или конструкцию, запрещено.</w:t>
      </w:r>
    </w:p>
    <w:p w14:paraId="1A524AE5" w14:textId="77777777" w:rsidR="0024521F" w:rsidRDefault="00000000">
      <w:pPr>
        <w:pStyle w:val="1"/>
      </w:pPr>
      <w:r>
        <w:rPr>
          <w:rFonts w:ascii="Arial" w:eastAsia="Arial" w:hAnsi="Arial"/>
        </w:rPr>
        <w:t>7. Управление сроками, закупками и производительностью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017"/>
        <w:gridCol w:w="5017"/>
      </w:tblGrid>
      <w:tr w:rsidR="0024521F" w14:paraId="68BDA4A9" w14:textId="77777777">
        <w:trPr>
          <w:cantSplit/>
          <w:tblHeader/>
          <w:jc w:val="center"/>
        </w:trPr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20FE0D2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4"/>
              </w:rPr>
              <w:t>Уровень</w:t>
            </w:r>
          </w:p>
        </w:tc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630C9E2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4"/>
              </w:rPr>
              <w:t>Требование</w:t>
            </w:r>
          </w:p>
        </w:tc>
      </w:tr>
      <w:tr w:rsidR="0024521F" w:rsidRPr="002D66CE" w14:paraId="778BB29C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E62E520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Базовый график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2FCCE86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Корпуса/системы/зоны; привязка к кладке, шахтам, стяжкам, потолкам, отделке, ИТП, ЭОМ/СПА и вводу тепла/воды.</w:t>
            </w:r>
          </w:p>
        </w:tc>
      </w:tr>
      <w:tr w:rsidR="0024521F" w:rsidRPr="002D66CE" w14:paraId="7ED2F99B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54FF2E6" w14:textId="1746B494" w:rsidR="0024521F" w:rsidRPr="00E346CF" w:rsidRDefault="00000000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b/>
                <w:sz w:val="14"/>
              </w:rPr>
              <w:t xml:space="preserve">3-недельный </w:t>
            </w:r>
            <w:r w:rsidR="00E346CF">
              <w:rPr>
                <w:rFonts w:eastAsia="Arial"/>
                <w:b/>
                <w:sz w:val="14"/>
                <w:lang w:val="ru-RU"/>
              </w:rPr>
              <w:t>график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7262E82" w14:textId="2EED6A15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Еженедельно: РД/</w:t>
            </w:r>
            <w:r w:rsidR="00657669">
              <w:rPr>
                <w:rFonts w:eastAsia="Arial"/>
                <w:sz w:val="14"/>
                <w:lang w:val="ru-RU"/>
              </w:rPr>
              <w:t>коллизии</w:t>
            </w:r>
            <w:r w:rsidRPr="00250861">
              <w:rPr>
                <w:rFonts w:eastAsia="Arial"/>
                <w:sz w:val="14"/>
                <w:lang w:val="ru-RU"/>
              </w:rPr>
              <w:t>, материалы, отверстия, доступ, подъемы, смежники, ресурсы, тестовые среды; ответственный и дата снятия.</w:t>
            </w:r>
          </w:p>
        </w:tc>
      </w:tr>
      <w:tr w:rsidR="0024521F" w:rsidRPr="002D66CE" w14:paraId="1B829BA3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EBE9AF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Недельный план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14C69C5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План-факт физических объемов, численности, поставок, предъявлений качества и испытаний.</w:t>
            </w:r>
          </w:p>
        </w:tc>
      </w:tr>
      <w:tr w:rsidR="0024521F" w:rsidRPr="002D66CE" w14:paraId="45929A61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C99736F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Суточный план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5EE6482" w14:textId="4AE86B48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 xml:space="preserve">Зона, бригада, материалы, сварка/опрессовка, подъемы, </w:t>
            </w:r>
            <w:r w:rsidR="00657669">
              <w:rPr>
                <w:rFonts w:eastAsia="Arial"/>
                <w:sz w:val="14"/>
                <w:lang w:val="ru-RU"/>
              </w:rPr>
              <w:t>контрольные точки</w:t>
            </w:r>
            <w:r w:rsidRPr="00250861">
              <w:rPr>
                <w:rFonts w:eastAsia="Arial"/>
                <w:sz w:val="14"/>
                <w:lang w:val="ru-RU"/>
              </w:rPr>
              <w:t xml:space="preserve"> и потребность в смежниках.</w:t>
            </w:r>
          </w:p>
        </w:tc>
      </w:tr>
      <w:tr w:rsidR="0024521F" w:rsidRPr="002D66CE" w14:paraId="64B56930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4395C33" w14:textId="24B53491" w:rsidR="0024521F" w:rsidRPr="00CB3195" w:rsidRDefault="00CB3195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b/>
                <w:sz w:val="14"/>
                <w:lang w:val="ru-RU"/>
              </w:rPr>
              <w:t>Реестр оборудования с длинной поставкой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792C5A7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Еженедельный статус насосных станций, коллекторов, отопительных приборов и пожарного оборудования.</w:t>
            </w:r>
          </w:p>
        </w:tc>
      </w:tr>
      <w:tr w:rsidR="0024521F" w:rsidRPr="002D66CE" w14:paraId="46753CA2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E914842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Отставание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68DBC15" w14:textId="1F5A78E5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 xml:space="preserve">Уведомление в день выявления; </w:t>
            </w:r>
            <w:r w:rsidR="00CB3195">
              <w:rPr>
                <w:rFonts w:eastAsia="Arial"/>
                <w:sz w:val="14"/>
                <w:lang w:val="ru-RU"/>
              </w:rPr>
              <w:t>план устранения отставания</w:t>
            </w:r>
            <w:r w:rsidRPr="00250861">
              <w:rPr>
                <w:rFonts w:eastAsia="Arial"/>
                <w:sz w:val="14"/>
                <w:lang w:val="ru-RU"/>
              </w:rPr>
              <w:t xml:space="preserve"> не позднее 1 рабочего дня.</w:t>
            </w:r>
          </w:p>
        </w:tc>
      </w:tr>
      <w:tr w:rsidR="0024521F" w:rsidRPr="002D66CE" w14:paraId="204F6CCC" w14:textId="77777777">
        <w:trPr>
          <w:cantSplit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AA3E5E0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4"/>
              </w:rPr>
              <w:t>Качество с первого предъявления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CB67FBE" w14:textId="69F3F571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4"/>
                <w:lang w:val="ru-RU"/>
              </w:rPr>
              <w:t>Цель ≥9</w:t>
            </w:r>
            <w:r w:rsidR="00CB3195">
              <w:rPr>
                <w:rFonts w:eastAsia="Arial"/>
                <w:sz w:val="14"/>
                <w:lang w:val="ru-RU"/>
              </w:rPr>
              <w:t>0</w:t>
            </w:r>
            <w:r w:rsidRPr="00250861">
              <w:rPr>
                <w:rFonts w:eastAsia="Arial"/>
                <w:sz w:val="14"/>
                <w:lang w:val="ru-RU"/>
              </w:rPr>
              <w:t>% контрольных точек/зон без повторного предъявления при 100% обязательном соответствии.</w:t>
            </w:r>
          </w:p>
        </w:tc>
      </w:tr>
    </w:tbl>
    <w:p w14:paraId="220DA09C" w14:textId="77777777" w:rsidR="0024521F" w:rsidRPr="00250861" w:rsidRDefault="0024521F">
      <w:pPr>
        <w:spacing w:after="0"/>
        <w:rPr>
          <w:lang w:val="ru-RU"/>
        </w:rPr>
      </w:pPr>
    </w:p>
    <w:p w14:paraId="7FD7339F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7.1. Вехи графика: проходка принята; стояк испытан; разводка принята до стяжки; шахта разрешена к закрытию; изоляция разрешена после испытаний; система промыта/заполнена; балансировка/ПНР завершены; ИД закрыта.</w:t>
      </w:r>
    </w:p>
    <w:p w14:paraId="7DE44861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7.2. План-факт и ограничения фиксируются ежедневно в форме генподрядчика/</w:t>
      </w:r>
      <w:r>
        <w:rPr>
          <w:rFonts w:eastAsia="Arial"/>
        </w:rPr>
        <w:t>iFlat</w:t>
      </w:r>
      <w:r w:rsidRPr="00250861">
        <w:rPr>
          <w:rFonts w:eastAsia="Arial"/>
          <w:lang w:val="ru-RU"/>
        </w:rPr>
        <w:t xml:space="preserve"> с фото.</w:t>
      </w:r>
    </w:p>
    <w:p w14:paraId="39B9A78D" w14:textId="77777777" w:rsidR="0024521F" w:rsidRDefault="00000000">
      <w:pPr>
        <w:pStyle w:val="1"/>
      </w:pPr>
      <w:r>
        <w:rPr>
          <w:rFonts w:ascii="Arial" w:eastAsia="Arial" w:hAnsi="Arial"/>
        </w:rPr>
        <w:t>8. Логистика, складирование и сохранность</w:t>
      </w:r>
    </w:p>
    <w:p w14:paraId="225D9EDF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Поставка партиями под подтвержденный фронт; складирование не блокирует проходы, пожарные проезды и смежников.</w:t>
      </w:r>
    </w:p>
    <w:p w14:paraId="7CA491E5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Полимерные трубы/фитинги защищаются от загрязнения, УФ и повреждений; торцы питьевого водоснабжения закрываются.</w:t>
      </w:r>
    </w:p>
    <w:p w14:paraId="507E09EF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Стальные трубы/арматура защищаются от коррозии и осадков; изоляция хранится сухой.</w:t>
      </w:r>
    </w:p>
    <w:p w14:paraId="0E4FE686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Насосные станции и крупные узлы подаются по согласованной такелажной схеме с проверкой массы, проемов и нагрузок.</w:t>
      </w:r>
    </w:p>
    <w:p w14:paraId="2A4B6E36" w14:textId="26CC7BF5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Доступ к крану/подъемникам не считается неограниченным; окна подтверждаются недельно-суточным планом</w:t>
      </w:r>
      <w:r w:rsidR="00016B39">
        <w:rPr>
          <w:rFonts w:eastAsia="Arial"/>
          <w:sz w:val="18"/>
          <w:lang w:val="ru-RU"/>
        </w:rPr>
        <w:t xml:space="preserve"> и согласовываются отдельно</w:t>
      </w:r>
      <w:r w:rsidRPr="00250861">
        <w:rPr>
          <w:rFonts w:eastAsia="Arial"/>
          <w:sz w:val="18"/>
          <w:lang w:val="ru-RU"/>
        </w:rPr>
        <w:t>.</w:t>
      </w:r>
    </w:p>
    <w:p w14:paraId="2ACFC4B1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После монтажа сети, приборы, коллекторные шкафы и оросители защищаются от ударов, окраски/штукатурки и несанкционированного использования.</w:t>
      </w:r>
    </w:p>
    <w:p w14:paraId="7FB9812E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9. Материалы, оборудование и входной контроль</w:t>
      </w:r>
    </w:p>
    <w:p w14:paraId="0A9DBB79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9.1. Применяются новые материалы и оборудование по актуальной РД/спецификациям/бренд-листу. Замены — только письменно с подтверждением не худших гидравлических, температурных, пожарных, санитарных, акустических и эксплуатационных характеристик.</w:t>
      </w:r>
    </w:p>
    <w:p w14:paraId="602DCAE0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 xml:space="preserve">9.2. До заказа подрядчик проверяет совместимость труб, фитингов, уплотнений, арматуры, изоляции и креплений с рабочими давлением/температурой каждой зоны. Для верхней зоны отдельно контролируется </w:t>
      </w:r>
      <w:r>
        <w:rPr>
          <w:rFonts w:eastAsia="Arial"/>
        </w:rPr>
        <w:t>PN</w:t>
      </w:r>
      <w:r w:rsidRPr="00250861">
        <w:rPr>
          <w:rFonts w:eastAsia="Arial"/>
          <w:lang w:val="ru-RU"/>
        </w:rPr>
        <w:t>.</w:t>
      </w:r>
    </w:p>
    <w:p w14:paraId="57CCDCDF" w14:textId="200C75ED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9.3. РД отопления указывает отсутствие запаса труб/фитингов/изоляции и части хомутов, закладных, крепежа/окраски. Тендерная цена учитывает технологически необходимую комплектность и нормальный монтажный запас без двойного учета с В</w:t>
      </w:r>
      <w:r w:rsidR="00032A68">
        <w:rPr>
          <w:rFonts w:eastAsia="Arial"/>
          <w:lang w:val="ru-RU"/>
        </w:rPr>
        <w:t>ДЦ</w:t>
      </w:r>
      <w:r w:rsidRPr="00250861">
        <w:rPr>
          <w:rFonts w:eastAsia="Arial"/>
          <w:lang w:val="ru-RU"/>
        </w:rPr>
        <w:t>.</w:t>
      </w:r>
    </w:p>
    <w:p w14:paraId="69424D9F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lastRenderedPageBreak/>
        <w:t>9.4. Для питьевого водоснабжения представляются документы пригодности материалов в требуемом объеме; для ВПВ/АУПТ — документы соответствия/пожарные сертификаты по законодательству.</w:t>
      </w:r>
    </w:p>
    <w:p w14:paraId="2FA8BB35" w14:textId="57DF6CE5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9.5. Входной контроль: марка/типоразмер/</w:t>
      </w:r>
      <w:r>
        <w:rPr>
          <w:rFonts w:eastAsia="Arial"/>
        </w:rPr>
        <w:t>PN</w:t>
      </w:r>
      <w:r w:rsidRPr="00250861">
        <w:rPr>
          <w:rFonts w:eastAsia="Arial"/>
          <w:lang w:val="ru-RU"/>
        </w:rPr>
        <w:t xml:space="preserve">, комплектность, повреждения, документы качества, состояние покрытий/уплотнений, напряжение/исполнение и соответствие утвержденному </w:t>
      </w:r>
      <w:r w:rsidR="00032A68">
        <w:rPr>
          <w:rFonts w:eastAsia="Arial"/>
          <w:lang w:val="ru-RU"/>
        </w:rPr>
        <w:t>договору/РД</w:t>
      </w:r>
      <w:r w:rsidRPr="00250861">
        <w:rPr>
          <w:rFonts w:eastAsia="Arial"/>
          <w:lang w:val="ru-RU"/>
        </w:rPr>
        <w:t>.</w:t>
      </w:r>
    </w:p>
    <w:p w14:paraId="7722B00D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10. Технические требования к водоснабжению и ВНС</w:t>
      </w:r>
    </w:p>
    <w:p w14:paraId="08C8CDB9" w14:textId="56F240E3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 xml:space="preserve">10.1. Монтаж выполняется строго по проектным зонам, диаметрам, материалам и отметкам. Объединение зон, байпасирование редуцирующих/повысительных узлов и изменение </w:t>
      </w:r>
      <w:r w:rsidR="007A4665">
        <w:rPr>
          <w:rFonts w:eastAsia="Arial"/>
          <w:lang w:val="ru-RU"/>
        </w:rPr>
        <w:t>давления</w:t>
      </w:r>
      <w:r w:rsidRPr="00250861">
        <w:rPr>
          <w:rFonts w:eastAsia="Arial"/>
          <w:lang w:val="ru-RU"/>
        </w:rPr>
        <w:t xml:space="preserve"> без проектного решения запрещено.</w:t>
      </w:r>
    </w:p>
    <w:p w14:paraId="1A88F45F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10.2. В корпусе 1 1-я зона обслуживает уровни до 16 этажа включительно, 2-я — 17–29 этажи. ВНС имеет резервирование насосов и комплектную частотную автоматику; настройки давления — по РД/программе ПНР.</w:t>
      </w:r>
    </w:p>
    <w:p w14:paraId="1313A2E7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 xml:space="preserve">10.3. </w:t>
      </w:r>
      <w:r>
        <w:rPr>
          <w:rFonts w:eastAsia="Arial"/>
        </w:rPr>
        <w:t>PE</w:t>
      </w:r>
      <w:r w:rsidRPr="00250861">
        <w:rPr>
          <w:rFonts w:eastAsia="Arial"/>
          <w:lang w:val="ru-RU"/>
        </w:rPr>
        <w:t>-</w:t>
      </w:r>
      <w:r>
        <w:rPr>
          <w:rFonts w:eastAsia="Arial"/>
        </w:rPr>
        <w:t>Xc</w:t>
      </w:r>
      <w:r w:rsidRPr="00250861">
        <w:rPr>
          <w:rFonts w:eastAsia="Arial"/>
          <w:lang w:val="ru-RU"/>
        </w:rPr>
        <w:t>/полимерные разводки монтируются системными фитингами и инструментом производителя. Скрытые соединения допускаются только там, где это разрешено РД/системой производителя. Скрываемые участки предъявляются до закрытия.</w:t>
      </w:r>
    </w:p>
    <w:p w14:paraId="735D28D8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10.4. Крепления/компенсация выполняются по РД/ТК. Арматура, фильтры, счетчики и редуцирующие/балансировочные устройства сохраняют сервисный доступ.</w:t>
      </w:r>
    </w:p>
    <w:p w14:paraId="57F4D7C2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10.5. Теплоизоляция ГВС/циркуляции и ХВС выполняется после положительных испытаний, без разрывов и с защитой ХВС от конденсации.</w:t>
      </w:r>
    </w:p>
    <w:p w14:paraId="67061FE4" w14:textId="77777777" w:rsidR="0024521F" w:rsidRDefault="00000000">
      <w:pPr>
        <w:pStyle w:val="21"/>
      </w:pPr>
      <w:r>
        <w:rPr>
          <w:rFonts w:ascii="Arial" w:eastAsia="Arial" w:hAnsi="Arial"/>
        </w:rPr>
        <w:t>10.6. ВНС: комплектная автоматика и ПНР</w:t>
      </w:r>
    </w:p>
    <w:p w14:paraId="710255AD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установки монтируются на проектных основаниях/виброопорах; обвязка не передает недопустимые вибрации;</w:t>
      </w:r>
    </w:p>
    <w:p w14:paraId="019DC49D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монтируются проектные коллекторы, арматура, мембранные баки, датчики давления и манометры;</w:t>
      </w:r>
    </w:p>
    <w:p w14:paraId="1C8C6AC4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 xml:space="preserve">шкаф обеспечивает автоматический/ручной режимы, частотное регулирование, ротацию, резерв, защиты и аварийную сигнализацию; предусмотренные РД интерфейсы </w:t>
      </w:r>
      <w:r>
        <w:rPr>
          <w:rFonts w:eastAsia="Arial"/>
          <w:sz w:val="18"/>
        </w:rPr>
        <w:t>RS</w:t>
      </w:r>
      <w:r w:rsidRPr="00250861">
        <w:rPr>
          <w:rFonts w:eastAsia="Arial"/>
          <w:sz w:val="18"/>
          <w:lang w:val="ru-RU"/>
        </w:rPr>
        <w:t>-485/</w:t>
      </w:r>
      <w:r>
        <w:rPr>
          <w:rFonts w:eastAsia="Arial"/>
          <w:sz w:val="18"/>
        </w:rPr>
        <w:t>Modbus</w:t>
      </w:r>
      <w:r w:rsidRPr="00250861">
        <w:rPr>
          <w:rFonts w:eastAsia="Arial"/>
          <w:sz w:val="18"/>
          <w:lang w:val="ru-RU"/>
        </w:rPr>
        <w:t xml:space="preserve"> </w:t>
      </w:r>
      <w:r>
        <w:rPr>
          <w:rFonts w:eastAsia="Arial"/>
          <w:sz w:val="18"/>
        </w:rPr>
        <w:t>RTU</w:t>
      </w:r>
      <w:r w:rsidRPr="00250861">
        <w:rPr>
          <w:rFonts w:eastAsia="Arial"/>
          <w:sz w:val="18"/>
          <w:lang w:val="ru-RU"/>
        </w:rPr>
        <w:t xml:space="preserve"> и </w:t>
      </w:r>
      <w:r>
        <w:rPr>
          <w:rFonts w:eastAsia="Arial"/>
          <w:sz w:val="18"/>
        </w:rPr>
        <w:t>Ethernet</w:t>
      </w:r>
      <w:r w:rsidRPr="00250861">
        <w:rPr>
          <w:rFonts w:eastAsia="Arial"/>
          <w:sz w:val="18"/>
          <w:lang w:val="ru-RU"/>
        </w:rPr>
        <w:t>/</w:t>
      </w:r>
      <w:r>
        <w:rPr>
          <w:rFonts w:eastAsia="Arial"/>
          <w:sz w:val="18"/>
        </w:rPr>
        <w:t>Modbus</w:t>
      </w:r>
      <w:r w:rsidRPr="00250861">
        <w:rPr>
          <w:rFonts w:eastAsia="Arial"/>
          <w:sz w:val="18"/>
          <w:lang w:val="ru-RU"/>
        </w:rPr>
        <w:t xml:space="preserve"> </w:t>
      </w:r>
      <w:r>
        <w:rPr>
          <w:rFonts w:eastAsia="Arial"/>
          <w:sz w:val="18"/>
        </w:rPr>
        <w:t>TCP</w:t>
      </w:r>
      <w:r w:rsidRPr="00250861">
        <w:rPr>
          <w:rFonts w:eastAsia="Arial"/>
          <w:sz w:val="18"/>
          <w:lang w:val="ru-RU"/>
        </w:rPr>
        <w:t>/</w:t>
      </w:r>
      <w:r>
        <w:rPr>
          <w:rFonts w:eastAsia="Arial"/>
          <w:sz w:val="18"/>
        </w:rPr>
        <w:t>IP</w:t>
      </w:r>
      <w:r w:rsidRPr="00250861">
        <w:rPr>
          <w:rFonts w:eastAsia="Arial"/>
          <w:sz w:val="18"/>
          <w:lang w:val="ru-RU"/>
        </w:rPr>
        <w:t xml:space="preserve"> должны быть доступны;</w:t>
      </w:r>
    </w:p>
    <w:p w14:paraId="51E8AFBA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перед ПНР проверяются питание, фазировка/вращение, заполнение, арматура, датчики, дренаж и контроль затопления;</w:t>
      </w:r>
    </w:p>
    <w:p w14:paraId="66AA65B2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 xml:space="preserve">ПНР: рабочие </w:t>
      </w:r>
      <w:r>
        <w:rPr>
          <w:rFonts w:eastAsia="Arial"/>
          <w:sz w:val="18"/>
        </w:rPr>
        <w:t>Q</w:t>
      </w:r>
      <w:r w:rsidRPr="00250861">
        <w:rPr>
          <w:rFonts w:eastAsia="Arial"/>
          <w:sz w:val="18"/>
          <w:lang w:val="ru-RU"/>
        </w:rPr>
        <w:t>/</w:t>
      </w:r>
      <w:r>
        <w:rPr>
          <w:rFonts w:eastAsia="Arial"/>
          <w:sz w:val="18"/>
        </w:rPr>
        <w:t>H</w:t>
      </w:r>
      <w:r w:rsidRPr="00250861">
        <w:rPr>
          <w:rFonts w:eastAsia="Arial"/>
          <w:sz w:val="18"/>
          <w:lang w:val="ru-RU"/>
        </w:rPr>
        <w:t>, ротация, ввод резерва, защиты, аварии, восстановление после отключения и передача сигналов на верхний уровень.</w:t>
      </w:r>
    </w:p>
    <w:p w14:paraId="320C4E35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11. Технические требования к канализации и водоотведению</w:t>
      </w:r>
    </w:p>
    <w:p w14:paraId="1D211A5A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11.1. Бытовая, ливневая и дренажная/напорная канализация выполняется по РД с проектными уклонами, диаметрами, отметками выпусков и местами ревизий/прочисток. Обратные уклоны и провисы не допускаются.</w:t>
      </w:r>
    </w:p>
    <w:p w14:paraId="19FCB308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 xml:space="preserve">11.2. Проектные переходы между полипропиленовыми стояками, </w:t>
      </w:r>
      <w:r>
        <w:rPr>
          <w:rFonts w:eastAsia="Arial"/>
        </w:rPr>
        <w:t>SML</w:t>
      </w:r>
      <w:r w:rsidRPr="00250861">
        <w:rPr>
          <w:rFonts w:eastAsia="Arial"/>
          <w:lang w:val="ru-RU"/>
        </w:rPr>
        <w:t xml:space="preserve"> на нижних/встроенных участках и ПНД/стальными выпусками выполняются штатными элементами системы.</w:t>
      </w:r>
    </w:p>
    <w:p w14:paraId="0E6D0690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11.3. Стояки/горизонтали крепятся по РД/СП/инструкциям; ревизии, прочистки, трапы, воронки и насосы остаются доступными после отделки.</w:t>
      </w:r>
    </w:p>
    <w:p w14:paraId="07A16ED3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11.4. Проходы полимерных стояков через перекрытия выполняются с проектными противопожарными муфтами и негорючим заполнением; узел предъявляется до закрытия шахты.</w:t>
      </w:r>
    </w:p>
    <w:p w14:paraId="57254415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11.5. Выпуски через наружные стены — с проектными гильзами/сальниками, гидрофобной заделкой и восстановлением гидроизоляции совместно с КР. Отметка выпуска без проектного решения не меняется.</w:t>
      </w:r>
    </w:p>
    <w:p w14:paraId="4BB1B2A5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11.6. Ливневая/дренажная сеть очищается от строительного мусора; сброс растворов, краски и отходов в проектную канализацию запрещен.</w:t>
      </w:r>
    </w:p>
    <w:p w14:paraId="7B1F35AF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12. Технические требования к отоплению</w:t>
      </w:r>
    </w:p>
    <w:p w14:paraId="775B814B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12.1. Источник — ИТП в подвале секции 1; внутренние системы по ОВ1.1/ОВ1.2. Проектный теплоноситель — 80/60 °</w:t>
      </w:r>
      <w:r>
        <w:rPr>
          <w:rFonts w:eastAsia="Arial"/>
        </w:rPr>
        <w:t>C</w:t>
      </w:r>
      <w:r w:rsidRPr="00250861">
        <w:rPr>
          <w:rFonts w:eastAsia="Arial"/>
          <w:lang w:val="ru-RU"/>
        </w:rPr>
        <w:t>. Секция 1 — двухзонная, секция 2 — однозонная.</w:t>
      </w:r>
    </w:p>
    <w:p w14:paraId="0C7C0ADE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12.2. Жилая часть — двухтрубная система с нижней разводкой; поэтажные коллекторы в МОП с доступом; поквартирная разводка — в стяжке пола.</w:t>
      </w:r>
    </w:p>
    <w:p w14:paraId="0DB99A6D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12.3. Радиаторы, термостатические клапаны, шаровые краны, балансировочная арматура, регуляторы перепада и теплосчетчики устанавливаются с проектной ориентацией/настройками; фактические настройки фиксируются после ПНР.</w:t>
      </w:r>
    </w:p>
    <w:p w14:paraId="24660EC8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12.4. Стальные магистрали прокладываются с уклоном не менее 0,002 к сливам; в верхних точках — воздухоотводчики. Компенсация тепловых удлинений — по РД.</w:t>
      </w:r>
    </w:p>
    <w:p w14:paraId="7A51D78F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 xml:space="preserve">12.5. Перед стяжкой </w:t>
      </w:r>
      <w:r>
        <w:rPr>
          <w:rFonts w:eastAsia="Arial"/>
        </w:rPr>
        <w:t>PE</w:t>
      </w:r>
      <w:r w:rsidRPr="00250861">
        <w:rPr>
          <w:rFonts w:eastAsia="Arial"/>
          <w:lang w:val="ru-RU"/>
        </w:rPr>
        <w:t>-</w:t>
      </w:r>
      <w:r>
        <w:rPr>
          <w:rFonts w:eastAsia="Arial"/>
        </w:rPr>
        <w:t>Xc</w:t>
      </w:r>
      <w:r w:rsidRPr="00250861">
        <w:rPr>
          <w:rFonts w:eastAsia="Arial"/>
          <w:lang w:val="ru-RU"/>
        </w:rPr>
        <w:t xml:space="preserve"> проверяются трасса, крепления, радиусы, повреждения, проводится опрессовка, фотофиксация и АОСР. Замоноличивание непроверенной разводки запрещено.</w:t>
      </w:r>
    </w:p>
    <w:p w14:paraId="30C77F0A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12.6. Теплые полы выполняются с проектным шагом/длиной и модулями регулирования; маршрут/длина и испытания фиксируются до стяжки. Непроектные соединения в рабочей петле запрещены.</w:t>
      </w:r>
    </w:p>
    <w:p w14:paraId="7061604C" w14:textId="581A300A" w:rsidR="0024521F" w:rsidRDefault="00000000">
      <w:pPr>
        <w:rPr>
          <w:rFonts w:eastAsia="Arial"/>
          <w:lang w:val="ru-RU"/>
        </w:rPr>
      </w:pPr>
      <w:r w:rsidRPr="00250861">
        <w:rPr>
          <w:rFonts w:eastAsia="Arial"/>
          <w:lang w:val="ru-RU"/>
        </w:rPr>
        <w:t>12.7. Радиаторы, внутрипольные конвекторы, теплые полы, регистры и электрические конвекторы устанавливаются по РД.</w:t>
      </w:r>
    </w:p>
    <w:p w14:paraId="36E15674" w14:textId="1764F6EF" w:rsidR="000E57C1" w:rsidRDefault="000E57C1">
      <w:pPr>
        <w:rPr>
          <w:rFonts w:eastAsia="Arial"/>
          <w:lang w:val="ru-RU"/>
        </w:rPr>
      </w:pPr>
      <w:r>
        <w:rPr>
          <w:rFonts w:eastAsia="Arial"/>
          <w:lang w:val="ru-RU"/>
        </w:rPr>
        <w:t>12.8. Для выполнения штукатурных работ за радиаторами необходимо произвести демонтаж и монтаж приборов отопления; либо данные работы будут выполнены силами смежной организации по отделке с сохранением гарантии за подрядчиком по инженерным системам;</w:t>
      </w:r>
    </w:p>
    <w:p w14:paraId="638C0524" w14:textId="1761E081" w:rsidR="000E57C1" w:rsidRPr="00250861" w:rsidRDefault="000E57C1">
      <w:pPr>
        <w:rPr>
          <w:lang w:val="ru-RU"/>
        </w:rPr>
      </w:pPr>
      <w:r>
        <w:rPr>
          <w:rFonts w:eastAsia="Arial"/>
          <w:lang w:val="ru-RU"/>
        </w:rPr>
        <w:t xml:space="preserve">12.9. Снятие защитной пленки с приборов отопления произвести после выполнения клининга; </w:t>
      </w:r>
    </w:p>
    <w:p w14:paraId="62B83041" w14:textId="7E40CF7D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lastRenderedPageBreak/>
        <w:t>12.</w:t>
      </w:r>
      <w:r w:rsidR="000E57C1">
        <w:rPr>
          <w:rFonts w:eastAsia="Arial"/>
          <w:lang w:val="ru-RU"/>
        </w:rPr>
        <w:t>10</w:t>
      </w:r>
      <w:r w:rsidRPr="00250861">
        <w:rPr>
          <w:rFonts w:eastAsia="Arial"/>
          <w:lang w:val="ru-RU"/>
        </w:rPr>
        <w:t xml:space="preserve">. Изоляция/окраска — только после положительных гидравлических испытаний. Для неотапливаемого паркинга тип/толщина изоляции — по актуальной РД соответствующего участка; конфликт ОВ1.1/ОВ1.2 на общей трассе закрывается </w:t>
      </w:r>
      <w:r w:rsidR="000D386C">
        <w:rPr>
          <w:rFonts w:eastAsia="Arial"/>
          <w:lang w:val="ru-RU"/>
        </w:rPr>
        <w:t>официальными запросами</w:t>
      </w:r>
      <w:r w:rsidRPr="00250861">
        <w:rPr>
          <w:rFonts w:eastAsia="Arial"/>
          <w:lang w:val="ru-RU"/>
        </w:rPr>
        <w:t xml:space="preserve"> до закупки.</w:t>
      </w:r>
    </w:p>
    <w:p w14:paraId="4F201623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13. Внутренний противопожарный водопровод и АУПТ</w:t>
      </w:r>
    </w:p>
    <w:p w14:paraId="1CFE2578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13.1. Работы ВПВ/АУПТ выполняются по актуальной РД, нормам пожарной безопасности и действующей лицензии МЧС.</w:t>
      </w:r>
    </w:p>
    <w:p w14:paraId="5CF01D85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13.2. ВПВ корпуса 1: нижняя зона от подземного уровня до 16 этажа включительно; верхняя — 17–29 этажи. Арматура, трубы, насосы и испытания должны соответствовать давлению конкретной зоны.</w:t>
      </w:r>
    </w:p>
    <w:p w14:paraId="02A9689D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13.3. Пожарные шкафы комплектуются по РД/спецификации и сохраняют свободный доступ, открывание и маркировку; перед сдачей проверяется полная комплектация.</w:t>
      </w:r>
    </w:p>
    <w:p w14:paraId="381EF4BA" w14:textId="2C088FF8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13.4. АУПТ — водяная сп</w:t>
      </w:r>
      <w:r w:rsidR="00D83898">
        <w:rPr>
          <w:rFonts w:eastAsia="Arial"/>
          <w:lang w:val="ru-RU"/>
        </w:rPr>
        <w:t>л</w:t>
      </w:r>
      <w:r w:rsidRPr="00250861">
        <w:rPr>
          <w:rFonts w:eastAsia="Arial"/>
          <w:lang w:val="ru-RU"/>
        </w:rPr>
        <w:t>инкерная система в защищаемых РД помещениях. Оросители координируются с потолками/светильниками/ОВ/СС; защита от краски/повреждений обязательна. Тип, К-фактор, температура и положение без решения проектировщика не меняются.</w:t>
      </w:r>
    </w:p>
    <w:p w14:paraId="169F4510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13.5. Общие насосные/подводящие участки ВПВ и АУПТ должны иметь одного определенного владельца по матрице и единый состав ПНР.</w:t>
      </w:r>
    </w:p>
    <w:p w14:paraId="772937D9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13.6. Пожарные насосы/узлы управления монтируются в заводской комплектности с проектной арматурой, датчиками, жокей-насосами, шкафами и линиями испытания/дренажа. Проверяются автоматический/ручной пуск, резервирование, обратные связи и СПА/ЭОМ.</w:t>
      </w:r>
    </w:p>
    <w:p w14:paraId="03507327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13.7. Скрываемые пожарные трубопроводы, крепления, оросители, проходки/муфты предъявляются до потолков/шахт.</w:t>
      </w:r>
    </w:p>
    <w:p w14:paraId="405E4143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14. Проходки, крепления, сварка и защита от коррозии</w:t>
      </w:r>
    </w:p>
    <w:p w14:paraId="7AFA739E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14.1. Отверстия/гильзы заранее координируются с КР/АР. Соединения труб внутри гильз/конструкций запрещены. Пожарные проходки выполняются проектной/сертифицированной системой с восстановлением огнестойкости.</w:t>
      </w:r>
    </w:p>
    <w:p w14:paraId="753261CA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14.2. Противопожарные муфты полимерной канализации устанавливаются в проектных местах на подготовленное основание, совместимое с принятым пожарным узлом.</w:t>
      </w:r>
    </w:p>
    <w:p w14:paraId="28DE8A14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14.3. Крепления учитывают массу заполненной системы, арматуру, динамику насосов и температурные перемещения. Самодельные опоры без согласованной ТК и антикоррозионной защиты не допускаются.</w:t>
      </w:r>
    </w:p>
    <w:p w14:paraId="7C63F94E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14.4. Сварка — по утвержденной ТК квалифицированным персоналом; контроль соединений — в объеме РД/норм/ППР, дефекты устраняются с повторным контролем.</w:t>
      </w:r>
    </w:p>
    <w:p w14:paraId="22600F96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14.5. Окраска/изоляция не закрывают маркировку, таблички, дренажи, органы управления и места обслуживания.</w:t>
      </w:r>
    </w:p>
    <w:p w14:paraId="5A42B6D9" w14:textId="21FA477C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 xml:space="preserve">15. Демоузлы, </w:t>
      </w:r>
      <w:r w:rsidR="00D83898">
        <w:rPr>
          <w:rFonts w:ascii="Arial" w:eastAsia="Arial" w:hAnsi="Arial"/>
          <w:lang w:val="ru-RU"/>
        </w:rPr>
        <w:t>контроль</w:t>
      </w:r>
      <w:r w:rsidRPr="00250861">
        <w:rPr>
          <w:rFonts w:ascii="Arial" w:eastAsia="Arial" w:hAnsi="Arial"/>
          <w:lang w:val="ru-RU"/>
        </w:rPr>
        <w:t xml:space="preserve"> качества и контрольные точки</w:t>
      </w:r>
    </w:p>
    <w:p w14:paraId="4C6D7601" w14:textId="77777777" w:rsidR="0024521F" w:rsidRDefault="00000000">
      <w:r w:rsidRPr="00250861">
        <w:rPr>
          <w:rFonts w:eastAsia="Arial"/>
          <w:lang w:val="ru-RU"/>
        </w:rPr>
        <w:t xml:space="preserve">15.1. До массового монтажа предъявляются эталонные узлы: типовая шахта ВК/отопления; </w:t>
      </w:r>
      <w:r>
        <w:rPr>
          <w:rFonts w:eastAsia="Arial"/>
        </w:rPr>
        <w:t>PE</w:t>
      </w:r>
      <w:r w:rsidRPr="00250861">
        <w:rPr>
          <w:rFonts w:eastAsia="Arial"/>
          <w:lang w:val="ru-RU"/>
        </w:rPr>
        <w:t>-</w:t>
      </w:r>
      <w:r>
        <w:rPr>
          <w:rFonts w:eastAsia="Arial"/>
        </w:rPr>
        <w:t>Xc</w:t>
      </w:r>
      <w:r w:rsidRPr="00250861">
        <w:rPr>
          <w:rFonts w:eastAsia="Arial"/>
          <w:lang w:val="ru-RU"/>
        </w:rPr>
        <w:t xml:space="preserve"> до стяжки; </w:t>
      </w:r>
      <w:r>
        <w:rPr>
          <w:rFonts w:eastAsia="Arial"/>
        </w:rPr>
        <w:t>PP</w:t>
      </w:r>
      <w:r w:rsidRPr="00250861">
        <w:rPr>
          <w:rFonts w:eastAsia="Arial"/>
          <w:lang w:val="ru-RU"/>
        </w:rPr>
        <w:t>–</w:t>
      </w:r>
      <w:r>
        <w:rPr>
          <w:rFonts w:eastAsia="Arial"/>
        </w:rPr>
        <w:t>SML</w:t>
      </w:r>
      <w:r w:rsidRPr="00250861">
        <w:rPr>
          <w:rFonts w:eastAsia="Arial"/>
          <w:lang w:val="ru-RU"/>
        </w:rPr>
        <w:t xml:space="preserve"> с противопожарной муфтой; пожарный трубопровод/ороситель; насосная обвязка. </w:t>
      </w:r>
      <w:r>
        <w:rPr>
          <w:rFonts w:eastAsia="Arial"/>
        </w:rPr>
        <w:t>Одобренный узел является эталоном качества, но не заменяет РД.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494"/>
        <w:gridCol w:w="4365"/>
        <w:gridCol w:w="2509"/>
      </w:tblGrid>
      <w:tr w:rsidR="00CA387F" w14:paraId="43A16D91" w14:textId="77777777" w:rsidTr="00CA387F">
        <w:trPr>
          <w:cantSplit/>
          <w:tblHeader/>
          <w:jc w:val="center"/>
        </w:trPr>
        <w:tc>
          <w:tcPr>
            <w:tcW w:w="2494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6AF9BA7" w14:textId="77777777" w:rsidR="00CA387F" w:rsidRDefault="00CA387F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3"/>
              </w:rPr>
              <w:t>Контрольная точка</w:t>
            </w:r>
          </w:p>
        </w:tc>
        <w:tc>
          <w:tcPr>
            <w:tcW w:w="4365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9F328EB" w14:textId="77777777" w:rsidR="00CA387F" w:rsidRDefault="00CA387F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3"/>
              </w:rPr>
              <w:t>Проверяемое</w:t>
            </w:r>
          </w:p>
        </w:tc>
        <w:tc>
          <w:tcPr>
            <w:tcW w:w="2509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0756B47" w14:textId="77777777" w:rsidR="00CA387F" w:rsidRDefault="00CA387F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3"/>
              </w:rPr>
              <w:t>Фиксация</w:t>
            </w:r>
          </w:p>
        </w:tc>
      </w:tr>
      <w:tr w:rsidR="00CA387F" w14:paraId="7C28BFD5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1F15D5C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Проходка до закрытия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3976898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Координаты, гильза, труба, пожарный узел, отсутствие соединения в конструкции.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2943E5A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Чек-лист + фото</w:t>
            </w:r>
          </w:p>
        </w:tc>
      </w:tr>
      <w:tr w:rsidR="00CA387F" w14:paraId="3190F2F3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8996D64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Стояк до шахты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106747C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Отметки, крепления, арматура, ревизии, муфты, маркировка и доступ.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FAFAD1D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Акт + исполнительная схема</w:t>
            </w:r>
          </w:p>
        </w:tc>
      </w:tr>
      <w:tr w:rsidR="00CA387F" w14:paraId="2E04C962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51182E5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3"/>
              </w:rPr>
              <w:t>PE</w:t>
            </w:r>
            <w:r w:rsidRPr="00250861">
              <w:rPr>
                <w:rFonts w:eastAsia="Arial"/>
                <w:sz w:val="13"/>
                <w:lang w:val="ru-RU"/>
              </w:rPr>
              <w:t>-</w:t>
            </w:r>
            <w:r>
              <w:rPr>
                <w:rFonts w:eastAsia="Arial"/>
                <w:sz w:val="13"/>
              </w:rPr>
              <w:t>Xc</w:t>
            </w:r>
            <w:r w:rsidRPr="00250861">
              <w:rPr>
                <w:rFonts w:eastAsia="Arial"/>
                <w:sz w:val="13"/>
                <w:lang w:val="ru-RU"/>
              </w:rPr>
              <w:t>/теплый пол до стяжки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BD7525F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Маршрут, защита, радиусы, контур/длина, отсутствие повреждений и испытание.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E7FF5C8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АОСР + фото + протокол</w:t>
            </w:r>
          </w:p>
        </w:tc>
      </w:tr>
      <w:tr w:rsidR="00CA387F" w14:paraId="5489BD35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762875A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Канализация до зашивки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9EF49B6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 xml:space="preserve">Уклоны, опоры, </w:t>
            </w:r>
            <w:r>
              <w:rPr>
                <w:rFonts w:eastAsia="Arial"/>
                <w:sz w:val="13"/>
              </w:rPr>
              <w:t>PP</w:t>
            </w:r>
            <w:r w:rsidRPr="00250861">
              <w:rPr>
                <w:rFonts w:eastAsia="Arial"/>
                <w:sz w:val="13"/>
                <w:lang w:val="ru-RU"/>
              </w:rPr>
              <w:t>/</w:t>
            </w:r>
            <w:r>
              <w:rPr>
                <w:rFonts w:eastAsia="Arial"/>
                <w:sz w:val="13"/>
              </w:rPr>
              <w:t>SML</w:t>
            </w:r>
            <w:r w:rsidRPr="00250861">
              <w:rPr>
                <w:rFonts w:eastAsia="Arial"/>
                <w:sz w:val="13"/>
                <w:lang w:val="ru-RU"/>
              </w:rPr>
              <w:t xml:space="preserve"> переходы, ревизии, муфты, выпуск/проходки, герметичность.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BEB7F91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Чек-лист + пролив</w:t>
            </w:r>
          </w:p>
        </w:tc>
      </w:tr>
      <w:tr w:rsidR="00CA387F" w14:paraId="01B3A71A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ED58735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До изоляции/окраски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0B0C098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Завершенность трубопровода, положительное испытание, доступ к соединениям.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7D92D83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Протокол</w:t>
            </w:r>
          </w:p>
        </w:tc>
      </w:tr>
      <w:tr w:rsidR="00CA387F" w14:paraId="38B21305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93E898A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ВНС до ПНР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F2F5C41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Основания/виброопоры, обвязка, арматура, датчики, дренаж, питание, шкаф, заполнение.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6F323D3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Акт готовности</w:t>
            </w:r>
          </w:p>
        </w:tc>
      </w:tr>
      <w:tr w:rsidR="00CA387F" w14:paraId="030B2436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B48AE5B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ВПВ/АУПТ до потолков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E558C02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Крепления, дренирование, оросители/стояки, арматура, проходки, маркировка.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2E91659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100% чек-лист</w:t>
            </w:r>
          </w:p>
        </w:tc>
      </w:tr>
      <w:tr w:rsidR="00CA387F" w14:paraId="13DBFD5C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EF145F6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До ПНР отопления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915EE80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Промывка/заполнение, воздух удален, арматура/учет установлены, ИТП/теплоноситель готовы по этапу.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96B48FE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Акт готовности</w:t>
            </w:r>
          </w:p>
        </w:tc>
      </w:tr>
      <w:tr w:rsidR="00CA387F" w14:paraId="3375A0C5" w14:textId="77777777" w:rsidTr="00CA387F">
        <w:trPr>
          <w:cantSplit/>
          <w:jc w:val="center"/>
        </w:trPr>
        <w:tc>
          <w:tcPr>
            <w:tcW w:w="2494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9709AEE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До комплексных пожарных испытаний</w:t>
            </w:r>
          </w:p>
        </w:tc>
        <w:tc>
          <w:tcPr>
            <w:tcW w:w="4365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FF47600" w14:textId="77777777" w:rsidR="00CA387F" w:rsidRPr="00250861" w:rsidRDefault="00CA387F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ВПВ/АУПТ, насосы, ЭОМ и СПА индивидуально испытаны, замечания закрыты.</w:t>
            </w:r>
          </w:p>
        </w:tc>
        <w:tc>
          <w:tcPr>
            <w:tcW w:w="2509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05FBA29" w14:textId="77777777" w:rsidR="00CA387F" w:rsidRDefault="00CA387F">
            <w:pPr>
              <w:spacing w:after="0" w:line="240" w:lineRule="auto"/>
            </w:pPr>
            <w:r>
              <w:rPr>
                <w:rFonts w:eastAsia="Arial"/>
                <w:sz w:val="13"/>
              </w:rPr>
              <w:t>Совместный акт</w:t>
            </w:r>
          </w:p>
        </w:tc>
      </w:tr>
    </w:tbl>
    <w:p w14:paraId="42A5724B" w14:textId="77777777" w:rsidR="0024521F" w:rsidRDefault="0024521F">
      <w:pPr>
        <w:spacing w:after="0"/>
      </w:pPr>
    </w:p>
    <w:p w14:paraId="601E8115" w14:textId="77777777" w:rsidR="0024521F" w:rsidRDefault="00000000">
      <w:pPr>
        <w:pStyle w:val="1"/>
      </w:pPr>
      <w:r>
        <w:rPr>
          <w:rFonts w:ascii="Arial" w:eastAsia="Arial" w:hAnsi="Arial"/>
        </w:rPr>
        <w:t>16. Испытания, промывка, балансировка и ПНР</w:t>
      </w:r>
    </w:p>
    <w:p w14:paraId="0D4AFAAB" w14:textId="77777777" w:rsidR="0024521F" w:rsidRDefault="00000000">
      <w:r w:rsidRPr="00250861">
        <w:rPr>
          <w:rFonts w:eastAsia="Arial"/>
          <w:lang w:val="ru-RU"/>
        </w:rPr>
        <w:t xml:space="preserve">16.1. До испытаний согласуется программа по каждой системе/высотной зоне: границы участка, расчетное/испытательное давление, продолжительность, приборы, критерии приемки, защита отделки и ответственные. </w:t>
      </w:r>
      <w:r>
        <w:rPr>
          <w:rFonts w:eastAsia="Arial"/>
        </w:rPr>
        <w:t>Единое универсальное давление без учета PN/РД запрещено.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438"/>
        <w:gridCol w:w="7030"/>
      </w:tblGrid>
      <w:tr w:rsidR="00192C3C" w14:paraId="1CEB8BA9" w14:textId="77777777" w:rsidTr="00192C3C">
        <w:trPr>
          <w:cantSplit/>
          <w:tblHeader/>
          <w:jc w:val="center"/>
        </w:trPr>
        <w:tc>
          <w:tcPr>
            <w:tcW w:w="2438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07F2527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3"/>
              </w:rPr>
              <w:t>Система/этап</w:t>
            </w:r>
          </w:p>
        </w:tc>
        <w:tc>
          <w:tcPr>
            <w:tcW w:w="7030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8C0F107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3"/>
              </w:rPr>
              <w:t>Минимальный объем проверки</w:t>
            </w:r>
          </w:p>
        </w:tc>
      </w:tr>
      <w:tr w:rsidR="00192C3C" w:rsidRPr="002D66CE" w14:paraId="258CF81A" w14:textId="77777777" w:rsidTr="00192C3C">
        <w:trPr>
          <w:cantSplit/>
          <w:jc w:val="center"/>
        </w:trPr>
        <w:tc>
          <w:tcPr>
            <w:tcW w:w="243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3599E73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3"/>
              </w:rPr>
              <w:lastRenderedPageBreak/>
              <w:t>ХВС/ГВС/циркуляция</w:t>
            </w:r>
          </w:p>
        </w:tc>
        <w:tc>
          <w:tcPr>
            <w:tcW w:w="703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0206343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Прочность/герметичность; промывка; дезинфекция питьевых систем в требуемом объеме; арматура, учет, редуцирование/зонирование, отсутствие протечек.</w:t>
            </w:r>
          </w:p>
        </w:tc>
      </w:tr>
      <w:tr w:rsidR="00192C3C" w:rsidRPr="002D66CE" w14:paraId="536ACBA8" w14:textId="77777777" w:rsidTr="00192C3C">
        <w:trPr>
          <w:cantSplit/>
          <w:jc w:val="center"/>
        </w:trPr>
        <w:tc>
          <w:tcPr>
            <w:tcW w:w="243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C16D38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3"/>
              </w:rPr>
              <w:t>ВНС</w:t>
            </w:r>
          </w:p>
        </w:tc>
        <w:tc>
          <w:tcPr>
            <w:tcW w:w="703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2BE23A9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Расход/напор, ротация рабочих насосов, резерв, частотное регулирование, защиты, аварии, затопление и сигналы диспетчеризации.</w:t>
            </w:r>
          </w:p>
        </w:tc>
      </w:tr>
      <w:tr w:rsidR="00192C3C" w:rsidRPr="002D66CE" w14:paraId="30B24690" w14:textId="77777777" w:rsidTr="00192C3C">
        <w:trPr>
          <w:cantSplit/>
          <w:jc w:val="center"/>
        </w:trPr>
        <w:tc>
          <w:tcPr>
            <w:tcW w:w="243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313CDE4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3"/>
              </w:rPr>
              <w:t>Канализация</w:t>
            </w:r>
          </w:p>
        </w:tc>
        <w:tc>
          <w:tcPr>
            <w:tcW w:w="703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9CE76D9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Уклоны/герметичность, пролив/испытание, работа ревизий/прочисток, воронок и дренажных насосов/автоматики по РД; очистка сети.</w:t>
            </w:r>
          </w:p>
        </w:tc>
      </w:tr>
      <w:tr w:rsidR="00192C3C" w:rsidRPr="002D66CE" w14:paraId="4E2C25B9" w14:textId="77777777" w:rsidTr="00192C3C">
        <w:trPr>
          <w:cantSplit/>
          <w:jc w:val="center"/>
        </w:trPr>
        <w:tc>
          <w:tcPr>
            <w:tcW w:w="243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249D316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3"/>
              </w:rPr>
              <w:t>Отопление — скрытые этапы</w:t>
            </w:r>
          </w:p>
        </w:tc>
        <w:tc>
          <w:tcPr>
            <w:tcW w:w="703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533C57D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 xml:space="preserve">Гидравлическое испытание участков/зон; отдельная проверка </w:t>
            </w:r>
            <w:r>
              <w:rPr>
                <w:rFonts w:eastAsia="Arial"/>
                <w:sz w:val="13"/>
              </w:rPr>
              <w:t>PE</w:t>
            </w:r>
            <w:r w:rsidRPr="00250861">
              <w:rPr>
                <w:rFonts w:eastAsia="Arial"/>
                <w:sz w:val="13"/>
                <w:lang w:val="ru-RU"/>
              </w:rPr>
              <w:t>-</w:t>
            </w:r>
            <w:r>
              <w:rPr>
                <w:rFonts w:eastAsia="Arial"/>
                <w:sz w:val="13"/>
              </w:rPr>
              <w:t>Xc</w:t>
            </w:r>
            <w:r w:rsidRPr="00250861">
              <w:rPr>
                <w:rFonts w:eastAsia="Arial"/>
                <w:sz w:val="13"/>
                <w:lang w:val="ru-RU"/>
              </w:rPr>
              <w:t>/теплого пола до стяжки; течи устранить до изоляции.</w:t>
            </w:r>
          </w:p>
        </w:tc>
      </w:tr>
      <w:tr w:rsidR="00192C3C" w:rsidRPr="002D66CE" w14:paraId="4A95C96E" w14:textId="77777777" w:rsidTr="00192C3C">
        <w:trPr>
          <w:cantSplit/>
          <w:jc w:val="center"/>
        </w:trPr>
        <w:tc>
          <w:tcPr>
            <w:tcW w:w="243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EB017D5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3"/>
              </w:rPr>
              <w:t>Отопление — ПНР</w:t>
            </w:r>
          </w:p>
        </w:tc>
        <w:tc>
          <w:tcPr>
            <w:tcW w:w="703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48EEFE4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Промывка, заполнение, развоздушивание, циркуляция, гидравлическая балансировка, настройки клапанов/регуляторов/термостатов, теплосчетчики и температурные режимы.</w:t>
            </w:r>
          </w:p>
        </w:tc>
      </w:tr>
      <w:tr w:rsidR="00192C3C" w:rsidRPr="002D66CE" w14:paraId="2EE5837E" w14:textId="77777777" w:rsidTr="00192C3C">
        <w:trPr>
          <w:cantSplit/>
          <w:jc w:val="center"/>
        </w:trPr>
        <w:tc>
          <w:tcPr>
            <w:tcW w:w="243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F5D655D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3"/>
              </w:rPr>
              <w:t>ВПВ</w:t>
            </w:r>
          </w:p>
        </w:tc>
        <w:tc>
          <w:tcPr>
            <w:tcW w:w="703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D0689E8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Испытание труб/арматуры; пожарные насосы; расходы/давление в контрольных точках/диктующих пожарных кранах; сигналы и шкафы.</w:t>
            </w:r>
          </w:p>
        </w:tc>
      </w:tr>
      <w:tr w:rsidR="00192C3C" w:rsidRPr="002D66CE" w14:paraId="1BB324B2" w14:textId="77777777" w:rsidTr="00192C3C">
        <w:trPr>
          <w:cantSplit/>
          <w:jc w:val="center"/>
        </w:trPr>
        <w:tc>
          <w:tcPr>
            <w:tcW w:w="243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5F23624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3"/>
              </w:rPr>
              <w:t>АУПТ</w:t>
            </w:r>
          </w:p>
        </w:tc>
        <w:tc>
          <w:tcPr>
            <w:tcW w:w="703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813D3DA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Испытание труб; насосы/жокей, узлы управления, сигнализаторы, контрольные устройства, оросители/зоны; имитация срабатывания и сигналы СПА.</w:t>
            </w:r>
          </w:p>
        </w:tc>
      </w:tr>
      <w:tr w:rsidR="00192C3C" w:rsidRPr="002D66CE" w14:paraId="4F486BE7" w14:textId="77777777" w:rsidTr="00192C3C">
        <w:trPr>
          <w:cantSplit/>
          <w:jc w:val="center"/>
        </w:trPr>
        <w:tc>
          <w:tcPr>
            <w:tcW w:w="2438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293739E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b/>
                <w:sz w:val="13"/>
              </w:rPr>
              <w:t>Комплексные пожарные испытания</w:t>
            </w:r>
          </w:p>
        </w:tc>
        <w:tc>
          <w:tcPr>
            <w:tcW w:w="703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DC73BA8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ВПВ/АУПТ + СПА + ЭОМ: сценарии пуска, резервирование, «работа/авария», питание, восстановление нормального режима; общий протокол/акт.</w:t>
            </w:r>
          </w:p>
        </w:tc>
      </w:tr>
    </w:tbl>
    <w:p w14:paraId="28606EE3" w14:textId="77777777" w:rsidR="0024521F" w:rsidRPr="00250861" w:rsidRDefault="0024521F">
      <w:pPr>
        <w:spacing w:after="0"/>
        <w:rPr>
          <w:lang w:val="ru-RU"/>
        </w:rPr>
      </w:pPr>
    </w:p>
    <w:p w14:paraId="168AB882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16.2. Соединения не скрываются, не изолируются и не окрашиваются до завершения предусмотренного контроля. После ремонта участок испытывается повторно.</w:t>
      </w:r>
    </w:p>
    <w:p w14:paraId="62D515FC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16.3. Наладочные значения арматуры, частотных приводов и регуляторов фиксируются в таблицах/паспортах и передаются эксплуатации.</w:t>
      </w:r>
    </w:p>
    <w:p w14:paraId="23B95EAF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17. Приемка и исполнительная документация</w:t>
      </w:r>
    </w:p>
    <w:p w14:paraId="197215E6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17.1. Работы предъявляются по технологически завершенным зонам/системам, не задерживая закрытие конструкций. Скрытые инженерные работы не должны ждать 100% завершения всего этажа, если это не установлено договором.</w:t>
      </w:r>
    </w:p>
    <w:p w14:paraId="48BEE67B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17.2. Уведомление о скрытых работах — по регламенту площадки; до разрешения на закрытие доступ сохраняется.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681"/>
        <w:gridCol w:w="8220"/>
      </w:tblGrid>
      <w:tr w:rsidR="0024521F" w14:paraId="68200F55" w14:textId="77777777" w:rsidTr="006D6157">
        <w:trPr>
          <w:cantSplit/>
          <w:tblHeader/>
          <w:jc w:val="center"/>
        </w:trPr>
        <w:tc>
          <w:tcPr>
            <w:tcW w:w="681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E9CD2ED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3"/>
              </w:rPr>
              <w:t>№</w:t>
            </w:r>
          </w:p>
        </w:tc>
        <w:tc>
          <w:tcPr>
            <w:tcW w:w="8220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154AA8F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3"/>
              </w:rPr>
              <w:t>Обязательный документ/результат</w:t>
            </w:r>
          </w:p>
        </w:tc>
      </w:tr>
      <w:tr w:rsidR="0024521F" w:rsidRPr="002D66CE" w14:paraId="64006B8C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0F9127C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1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E46FA62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Общий/специальные журналы, журналы сварочных/монтажных работ и входного контроля — по применимости.</w:t>
            </w:r>
          </w:p>
        </w:tc>
      </w:tr>
      <w:tr w:rsidR="0024521F" w:rsidRPr="002D66CE" w14:paraId="00D9A868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F2AD3E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2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910B417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АОСР: гильзы/проходки, сети в стяжке/шахтах, теплые полы, противопожарные муфты/заделки, крепления и другие скрываемые элементы.</w:t>
            </w:r>
          </w:p>
        </w:tc>
      </w:tr>
      <w:tr w:rsidR="0024521F" w:rsidRPr="002D66CE" w14:paraId="264A32F4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91E4D49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3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A87C981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Исполнительные схемы по системам/этажам/зонам с фактическими трассами, отметками, диаметрами, арматурой, шкафами/ревизиями и изменениями.</w:t>
            </w:r>
          </w:p>
        </w:tc>
      </w:tr>
      <w:tr w:rsidR="0024521F" w:rsidRPr="002D66CE" w14:paraId="7A65BC16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791935C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4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6CEE64B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Паспорта/сертификаты/декларации/санитарные документы на материалы, насосы, приборы учета и пожарное оборудование.</w:t>
            </w:r>
          </w:p>
        </w:tc>
      </w:tr>
      <w:tr w:rsidR="0024521F" w:rsidRPr="002D66CE" w14:paraId="0D5886EF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BED871D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5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2652565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Протоколы гидравлических испытаний, промывки, дезинфекции и контроля качества воды — в требуемом объеме.</w:t>
            </w:r>
          </w:p>
        </w:tc>
      </w:tr>
      <w:tr w:rsidR="0024521F" w:rsidRPr="002D66CE" w14:paraId="339FD3FF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83D403D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6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0D62D98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Протоколы канализационных испытаний/пролива и проверки насосов дренажа/ливнестока.</w:t>
            </w:r>
          </w:p>
        </w:tc>
      </w:tr>
      <w:tr w:rsidR="0024521F" w:rsidRPr="002D66CE" w14:paraId="184FEB0A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594A4D3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7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283E0B3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 xml:space="preserve">Протоколы испытаний/балансировки отопления, настройки арматуры, теплосчетчиков/коллекторов, акты скрытых </w:t>
            </w:r>
            <w:r>
              <w:rPr>
                <w:rFonts w:eastAsia="Arial"/>
                <w:sz w:val="13"/>
              </w:rPr>
              <w:t>PE</w:t>
            </w:r>
            <w:r w:rsidRPr="00250861">
              <w:rPr>
                <w:rFonts w:eastAsia="Arial"/>
                <w:sz w:val="13"/>
                <w:lang w:val="ru-RU"/>
              </w:rPr>
              <w:t>-</w:t>
            </w:r>
            <w:r>
              <w:rPr>
                <w:rFonts w:eastAsia="Arial"/>
                <w:sz w:val="13"/>
              </w:rPr>
              <w:t>Xc</w:t>
            </w:r>
            <w:r w:rsidRPr="00250861">
              <w:rPr>
                <w:rFonts w:eastAsia="Arial"/>
                <w:sz w:val="13"/>
                <w:lang w:val="ru-RU"/>
              </w:rPr>
              <w:t xml:space="preserve"> контуров.</w:t>
            </w:r>
          </w:p>
        </w:tc>
      </w:tr>
      <w:tr w:rsidR="0024521F" w:rsidRPr="002D66CE" w14:paraId="4F1FF0B9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CF89CB6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8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8A0E28B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Паспорта/протоколы ПНР ВНС, настройки, тест ротации/резерва/аварий и диспетчеризации.</w:t>
            </w:r>
          </w:p>
        </w:tc>
      </w:tr>
      <w:tr w:rsidR="0024521F" w:rsidRPr="002D66CE" w14:paraId="2B6B065B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762B75C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9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1210935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ВПВ/АУПТ: лицензия исполнителя, паспорта систем, протоколы работоспособности, комплексные протоколы со СПА/ЭОМ, реестр пожарных проходок.</w:t>
            </w:r>
          </w:p>
        </w:tc>
      </w:tr>
      <w:tr w:rsidR="0024521F" w:rsidRPr="002D66CE" w14:paraId="0ADE91B6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3DF8B34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10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1EC21EE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 w:rsidRPr="00250861">
              <w:rPr>
                <w:rFonts w:eastAsia="Arial"/>
                <w:sz w:val="13"/>
                <w:lang w:val="ru-RU"/>
              </w:rPr>
              <w:t>Руководства, гарантии, сервисные контакты и ЗИП — если предусмотрены договором/поставкой.</w:t>
            </w:r>
          </w:p>
        </w:tc>
      </w:tr>
      <w:tr w:rsidR="0024521F" w:rsidRPr="002D66CE" w14:paraId="3ED65A4B" w14:textId="77777777" w:rsidTr="006D6157">
        <w:trPr>
          <w:cantSplit/>
          <w:jc w:val="center"/>
        </w:trPr>
        <w:tc>
          <w:tcPr>
            <w:tcW w:w="681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788BC7A" w14:textId="77777777" w:rsidR="0024521F" w:rsidRDefault="00000000">
            <w:pPr>
              <w:spacing w:after="0" w:line="240" w:lineRule="auto"/>
            </w:pPr>
            <w:r>
              <w:rPr>
                <w:rFonts w:eastAsia="Arial"/>
                <w:sz w:val="13"/>
              </w:rPr>
              <w:t>11</w:t>
            </w:r>
          </w:p>
        </w:tc>
        <w:tc>
          <w:tcPr>
            <w:tcW w:w="8220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3B34120" w14:textId="77777777" w:rsidR="0024521F" w:rsidRPr="00250861" w:rsidRDefault="00000000">
            <w:pPr>
              <w:spacing w:after="0" w:line="240" w:lineRule="auto"/>
              <w:rPr>
                <w:lang w:val="ru-RU"/>
              </w:rPr>
            </w:pPr>
            <w:r>
              <w:rPr>
                <w:rFonts w:eastAsia="Arial"/>
                <w:sz w:val="13"/>
              </w:rPr>
              <w:t>iFlat</w:t>
            </w:r>
            <w:r w:rsidRPr="00250861">
              <w:rPr>
                <w:rFonts w:eastAsia="Arial"/>
                <w:sz w:val="13"/>
                <w:lang w:val="ru-RU"/>
              </w:rPr>
              <w:t>/система генподрядчика: фото, чек-листы, замечания и статусы приемки.</w:t>
            </w:r>
          </w:p>
        </w:tc>
      </w:tr>
    </w:tbl>
    <w:p w14:paraId="4052B7DA" w14:textId="77777777" w:rsidR="0024521F" w:rsidRPr="00250861" w:rsidRDefault="0024521F">
      <w:pPr>
        <w:spacing w:after="0"/>
        <w:rPr>
          <w:lang w:val="ru-RU"/>
        </w:rPr>
      </w:pPr>
    </w:p>
    <w:p w14:paraId="40640069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17.3. Исполнительная документация формируется параллельно СМР и актуализируется к каждому предъявлению.</w:t>
      </w:r>
    </w:p>
    <w:p w14:paraId="57708A4B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18. Охрана труда, пожарная и экологическая безопасность</w:t>
      </w:r>
    </w:p>
    <w:p w14:paraId="13764A66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18.1. Соблюдать действующие требования охраны труда, работы на высоте, огневые работы, электробезопасность, нарядно-допускную систему и регламент площадки.</w:t>
      </w:r>
    </w:p>
    <w:p w14:paraId="3C10D4CA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18.2. Работники обеспечиваются СИЗ, исправным инструментом, безопасными подмостями/лестницами и освещением; снятие ограждений шахт/проемов без компенсирующих мер запрещено.</w:t>
      </w:r>
    </w:p>
    <w:p w14:paraId="6CC029E3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18.3. Мусор, стружка, масла/смазки и упаковка удаляются ежедневно; строительные смеси, краска и отходы не сбрасываются в проектную канализацию.</w:t>
      </w:r>
    </w:p>
    <w:p w14:paraId="2313E7DF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18.4. Огневые работы рядом с изоляцией/отделкой выполняются с защитой смежных материалов и осмотром зоны.</w:t>
      </w:r>
    </w:p>
    <w:p w14:paraId="4DB319F9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19. Временные ресурсы и услуги генподрядчика</w:t>
      </w:r>
    </w:p>
    <w:p w14:paraId="6AF835A1" w14:textId="288F5106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19.1. Точки временного электричества</w:t>
      </w:r>
      <w:r w:rsidR="008439B6">
        <w:rPr>
          <w:rFonts w:eastAsia="Arial"/>
          <w:lang w:val="ru-RU"/>
        </w:rPr>
        <w:t xml:space="preserve"> </w:t>
      </w:r>
      <w:r w:rsidRPr="00250861">
        <w:rPr>
          <w:rFonts w:eastAsia="Arial"/>
          <w:lang w:val="ru-RU"/>
        </w:rPr>
        <w:t>и доступ к подъемным механизмам — по регламенту/договору. Подрядчик обеспечивает безопасную разводку до рабочего места и учет/защиту в своей границе.</w:t>
      </w:r>
    </w:p>
    <w:p w14:paraId="4F2E48F7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19.2. Техническая вода и слив при промывке/испытаниях, защита от замерзания и временный отвод воды заранее отражаются в ППР. Самовольный сброс больших объемов воды запрещен.</w:t>
      </w:r>
    </w:p>
    <w:p w14:paraId="3DB1FFBA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19.3. Пользование подъемниками/краном/складами согласуется недельно-суточным планированием.</w:t>
      </w:r>
    </w:p>
    <w:p w14:paraId="70AC4DCC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lastRenderedPageBreak/>
        <w:t>20. Завершение работ и защита систем</w:t>
      </w:r>
    </w:p>
    <w:p w14:paraId="1D31730A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20.1. После монтажа подрядчик очищает системы/помещения, устанавливает постоянную маркировку, защищает приборы и передает доступы/ключи по акту.</w:t>
      </w:r>
    </w:p>
    <w:p w14:paraId="0D16F7B7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20.2. Повреждения по вине подрядчика устраняются с повторным испытанием соответствующего участка.</w:t>
      </w:r>
    </w:p>
    <w:p w14:paraId="4529D9FB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20.3. В отопительный период подрядчик участвует в контрольном прогреве/донастройке в объеме договора и устраняет дефекты своего монтажа/ПНР.</w:t>
      </w:r>
    </w:p>
    <w:p w14:paraId="719C5C5B" w14:textId="77777777" w:rsidR="0024521F" w:rsidRPr="00250861" w:rsidRDefault="00000000">
      <w:pPr>
        <w:pStyle w:val="1"/>
        <w:rPr>
          <w:lang w:val="ru-RU"/>
        </w:rPr>
      </w:pPr>
      <w:r w:rsidRPr="00250861">
        <w:rPr>
          <w:rFonts w:ascii="Arial" w:eastAsia="Arial" w:hAnsi="Arial"/>
          <w:lang w:val="ru-RU"/>
        </w:rPr>
        <w:t>21. Нормативные и методические документы</w:t>
      </w:r>
    </w:p>
    <w:p w14:paraId="168FF7A9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>Работы выполняются по документам в редакции, действующей на дату производства работ, в применимой части и без снижения требований РД:</w:t>
      </w:r>
    </w:p>
    <w:p w14:paraId="2C1CD7C0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48.13330.2019 «Организация строительства» с действующими изменениями;</w:t>
      </w:r>
    </w:p>
    <w:p w14:paraId="698DB3EB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30.13330.2020 «Внутренний водопровод и канализация зданий» с действующими изменениями;</w:t>
      </w:r>
    </w:p>
    <w:p w14:paraId="7C3C3009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73.13330.2016 «Внутренние санитарно-технические системы зданий» с действующими изменениями;</w:t>
      </w:r>
    </w:p>
    <w:p w14:paraId="2C0BB82A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60.13330.2020 «Отопление, вентиляция и кондиционирование воздуха» с действующими изменениями;</w:t>
      </w:r>
    </w:p>
    <w:p w14:paraId="58A4F681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344.1325800.2017 по внутренним системам водоснабжения/отопления из сшитого полиэтилена — по применимости;</w:t>
      </w:r>
    </w:p>
    <w:p w14:paraId="4B918522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253.1325800.2016 «Инженерные системы высотных зданий» — по применимости к корпусу 1;</w:t>
      </w:r>
    </w:p>
    <w:p w14:paraId="28AD5420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54.13330.2022 «Здания жилые многоквартирные» и СП 113.13330.2023 «Стоянки автомобилей» — по применимости;</w:t>
      </w:r>
    </w:p>
    <w:p w14:paraId="1C81233F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10.13130.2020 «Внутренний противопожарный водопровод» — в редакции, действующей на дату работ;</w:t>
      </w:r>
    </w:p>
    <w:p w14:paraId="2131F6A3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СП 485.1311500.2020 «Установки пожаротушения автоматические» с действующими изменениями;</w:t>
      </w:r>
    </w:p>
    <w:p w14:paraId="14CFA163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ГОСТ Р 59643-2021 по ВПВ и ГОСТ Р 59636-2021 по АУПТ с действующими изменениями;</w:t>
      </w:r>
    </w:p>
    <w:p w14:paraId="7C6F0217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Федеральный закон №123-ФЗ «Технический регламент о требованиях пожарной безопасности»;</w:t>
      </w:r>
    </w:p>
    <w:p w14:paraId="49B03639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Приказ Минстроя России от 16.05.2023 №344/пр об исполнительной документации с действующими изменениями;</w:t>
      </w:r>
    </w:p>
    <w:p w14:paraId="081D0AF1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Приказ Минтруда России от 11.12.2020 №883н о правилах охраны труда при строительстве — в действующей редакции;</w:t>
      </w:r>
    </w:p>
    <w:p w14:paraId="5D39780C" w14:textId="77777777" w:rsidR="0024521F" w:rsidRPr="00250861" w:rsidRDefault="00000000">
      <w:pPr>
        <w:pStyle w:val="a0"/>
        <w:spacing w:after="20"/>
        <w:rPr>
          <w:lang w:val="ru-RU"/>
        </w:rPr>
      </w:pPr>
      <w:r w:rsidRPr="00250861">
        <w:rPr>
          <w:rFonts w:eastAsia="Arial"/>
          <w:sz w:val="18"/>
          <w:lang w:val="ru-RU"/>
        </w:rPr>
        <w:t>ГОСТ/ТУ и инструкции производителей на примененные трубы, фитинги, арматуру, изоляцию, насосы, приборы учета и пожарное оборудование.</w:t>
      </w:r>
    </w:p>
    <w:p w14:paraId="00BF3C8E" w14:textId="77777777" w:rsidR="0024521F" w:rsidRPr="00250861" w:rsidRDefault="00000000">
      <w:pPr>
        <w:rPr>
          <w:lang w:val="ru-RU"/>
        </w:rPr>
      </w:pPr>
      <w:r w:rsidRPr="00250861">
        <w:rPr>
          <w:rFonts w:eastAsia="Arial"/>
          <w:lang w:val="ru-RU"/>
        </w:rPr>
        <w:t xml:space="preserve">21.1. При устаревшей/противоречивой ссылке внутри РД подрядчик оформляет </w:t>
      </w:r>
      <w:r>
        <w:rPr>
          <w:rFonts w:eastAsia="Arial"/>
        </w:rPr>
        <w:t>RFI</w:t>
      </w:r>
      <w:r w:rsidRPr="00250861">
        <w:rPr>
          <w:rFonts w:eastAsia="Arial"/>
          <w:lang w:val="ru-RU"/>
        </w:rPr>
        <w:t>; технология производства и приемки должна соответствовать действующим требованиям.</w:t>
      </w:r>
    </w:p>
    <w:p w14:paraId="7F4DA62F" w14:textId="77777777" w:rsidR="0024521F" w:rsidRPr="00250861" w:rsidRDefault="0024521F">
      <w:pPr>
        <w:spacing w:after="0"/>
        <w:rPr>
          <w:lang w:val="ru-RU"/>
        </w:rPr>
      </w:pPr>
    </w:p>
    <w:p w14:paraId="31EEBAF6" w14:textId="77777777" w:rsidR="0024521F" w:rsidRPr="00250861" w:rsidRDefault="0024521F">
      <w:pPr>
        <w:spacing w:after="0"/>
        <w:rPr>
          <w:lang w:val="ru-RU"/>
        </w:rPr>
      </w:pPr>
    </w:p>
    <w:p w14:paraId="2E873EB8" w14:textId="77777777" w:rsidR="0024521F" w:rsidRDefault="00000000">
      <w:pPr>
        <w:pStyle w:val="1"/>
      </w:pPr>
      <w:r>
        <w:rPr>
          <w:rFonts w:ascii="Arial" w:eastAsia="Arial" w:hAnsi="Arial"/>
        </w:rPr>
        <w:t>23. Подписи сторон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017"/>
        <w:gridCol w:w="5017"/>
      </w:tblGrid>
      <w:tr w:rsidR="0024521F" w14:paraId="74F6353F" w14:textId="77777777">
        <w:trPr>
          <w:cantSplit/>
          <w:tblHeader/>
          <w:jc w:val="center"/>
        </w:trPr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57DDA09" w14:textId="1AD243C9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6"/>
              </w:rPr>
              <w:t>Генподрядчик</w:t>
            </w:r>
          </w:p>
        </w:tc>
        <w:tc>
          <w:tcPr>
            <w:tcW w:w="5017" w:type="dxa"/>
            <w:shd w:val="clear" w:color="auto" w:fill="7030A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8223FCC" w14:textId="77777777" w:rsidR="0024521F" w:rsidRDefault="00000000">
            <w:pPr>
              <w:spacing w:after="0"/>
              <w:jc w:val="center"/>
            </w:pPr>
            <w:r>
              <w:rPr>
                <w:rFonts w:eastAsia="Arial"/>
                <w:b/>
                <w:color w:val="FFFFFF"/>
                <w:sz w:val="16"/>
              </w:rPr>
              <w:t>Подрядчик</w:t>
            </w:r>
          </w:p>
        </w:tc>
      </w:tr>
      <w:tr w:rsidR="0024521F" w14:paraId="17B708AC" w14:textId="77777777" w:rsidTr="008439B6">
        <w:trPr>
          <w:cantSplit/>
          <w:trHeight w:val="680"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24659E4F" w14:textId="669A70CF" w:rsidR="0024521F" w:rsidRDefault="008439B6">
            <w:pPr>
              <w:spacing w:after="0" w:line="240" w:lineRule="auto"/>
            </w:pPr>
            <w:r>
              <w:rPr>
                <w:rFonts w:eastAsia="Arial"/>
                <w:sz w:val="16"/>
                <w:lang w:val="ru-RU"/>
              </w:rPr>
              <w:br/>
            </w:r>
            <w:r>
              <w:rPr>
                <w:rFonts w:eastAsia="Arial"/>
                <w:sz w:val="16"/>
                <w:lang w:val="ru-RU"/>
              </w:rPr>
              <w:br/>
            </w:r>
            <w:r>
              <w:rPr>
                <w:rFonts w:eastAsia="Arial"/>
                <w:sz w:val="16"/>
              </w:rPr>
              <w:t>________________ / __________________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977103E" w14:textId="21A29D74" w:rsidR="0024521F" w:rsidRDefault="008439B6">
            <w:pPr>
              <w:spacing w:after="0" w:line="240" w:lineRule="auto"/>
            </w:pPr>
            <w:r>
              <w:rPr>
                <w:rFonts w:eastAsia="Arial"/>
                <w:sz w:val="16"/>
                <w:lang w:val="ru-RU"/>
              </w:rPr>
              <w:br/>
            </w:r>
            <w:r>
              <w:rPr>
                <w:rFonts w:eastAsia="Arial"/>
                <w:sz w:val="16"/>
                <w:lang w:val="ru-RU"/>
              </w:rPr>
              <w:br/>
            </w:r>
            <w:r>
              <w:rPr>
                <w:rFonts w:eastAsia="Arial"/>
                <w:sz w:val="16"/>
              </w:rPr>
              <w:t>________________ / __________________</w:t>
            </w:r>
          </w:p>
        </w:tc>
      </w:tr>
      <w:tr w:rsidR="0024521F" w14:paraId="7E18905D" w14:textId="77777777" w:rsidTr="008439B6">
        <w:trPr>
          <w:cantSplit/>
          <w:trHeight w:val="510"/>
          <w:jc w:val="center"/>
        </w:trPr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3D46268" w14:textId="0778718C" w:rsidR="0024521F" w:rsidRDefault="008439B6">
            <w:pPr>
              <w:spacing w:after="0" w:line="240" w:lineRule="auto"/>
            </w:pPr>
            <w:r>
              <w:rPr>
                <w:rFonts w:eastAsia="Arial"/>
                <w:sz w:val="16"/>
                <w:lang w:val="ru-RU"/>
              </w:rPr>
              <w:br/>
            </w:r>
            <w:r>
              <w:rPr>
                <w:rFonts w:eastAsia="Arial"/>
                <w:sz w:val="16"/>
                <w:lang w:val="ru-RU"/>
              </w:rPr>
              <w:br/>
            </w:r>
            <w:r>
              <w:rPr>
                <w:rFonts w:eastAsia="Arial"/>
                <w:sz w:val="16"/>
              </w:rPr>
              <w:t>Дата: __.__.2026</w:t>
            </w:r>
          </w:p>
        </w:tc>
        <w:tc>
          <w:tcPr>
            <w:tcW w:w="5017" w:type="dx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5D02B43" w14:textId="0CD4732E" w:rsidR="0024521F" w:rsidRDefault="008439B6">
            <w:pPr>
              <w:spacing w:after="0" w:line="240" w:lineRule="auto"/>
            </w:pPr>
            <w:r>
              <w:rPr>
                <w:rFonts w:eastAsia="Arial"/>
                <w:sz w:val="16"/>
                <w:lang w:val="ru-RU"/>
              </w:rPr>
              <w:br/>
            </w:r>
            <w:r>
              <w:rPr>
                <w:rFonts w:eastAsia="Arial"/>
                <w:sz w:val="16"/>
                <w:lang w:val="ru-RU"/>
              </w:rPr>
              <w:br/>
            </w:r>
            <w:r>
              <w:rPr>
                <w:rFonts w:eastAsia="Arial"/>
                <w:sz w:val="16"/>
              </w:rPr>
              <w:t>Дата: __.__.2026</w:t>
            </w:r>
          </w:p>
        </w:tc>
      </w:tr>
    </w:tbl>
    <w:p w14:paraId="0F6736A0" w14:textId="77777777" w:rsidR="0024521F" w:rsidRDefault="0024521F">
      <w:pPr>
        <w:spacing w:after="0"/>
      </w:pPr>
    </w:p>
    <w:sectPr w:rsidR="0024521F" w:rsidSect="00034616">
      <w:footerReference w:type="default" r:id="rId8"/>
      <w:pgSz w:w="11906" w:h="16838"/>
      <w:pgMar w:top="850" w:right="794" w:bottom="794" w:left="1077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A45B2" w14:textId="77777777" w:rsidR="00814A77" w:rsidRDefault="00814A77">
      <w:pPr>
        <w:spacing w:after="0" w:line="240" w:lineRule="auto"/>
      </w:pPr>
      <w:r>
        <w:separator/>
      </w:r>
    </w:p>
  </w:endnote>
  <w:endnote w:type="continuationSeparator" w:id="0">
    <w:p w14:paraId="0BA996C0" w14:textId="77777777" w:rsidR="00814A77" w:rsidRDefault="00814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B93F2" w14:textId="77777777" w:rsidR="0024521F" w:rsidRDefault="00000000">
    <w:pPr>
      <w:pStyle w:val="a7"/>
      <w:jc w:val="right"/>
    </w:pPr>
    <w:r>
      <w:rPr>
        <w:rFonts w:eastAsia="Arial"/>
        <w:color w:val="777777"/>
        <w:sz w:val="15"/>
      </w:rPr>
      <w:t xml:space="preserve">Страница </w:t>
    </w:r>
    <w:r>
      <w:rPr>
        <w:rFonts w:eastAsia="Arial"/>
        <w:color w:val="777777"/>
        <w:sz w:val="15"/>
      </w:rPr>
      <w:fldChar w:fldCharType="begin"/>
    </w:r>
    <w:r>
      <w:rPr>
        <w:rFonts w:eastAsia="Arial"/>
        <w:color w:val="777777"/>
        <w:sz w:val="15"/>
      </w:rPr>
      <w:instrText xml:space="preserve"> PAGE </w:instrText>
    </w:r>
    <w:r>
      <w:rPr>
        <w:rFonts w:eastAsia="Arial"/>
        <w:color w:val="777777"/>
        <w:sz w:val="15"/>
      </w:rPr>
      <w:fldChar w:fldCharType="separate"/>
    </w:r>
    <w:r w:rsidR="00285D4B">
      <w:rPr>
        <w:rFonts w:eastAsia="Arial"/>
        <w:noProof/>
        <w:color w:val="777777"/>
        <w:sz w:val="15"/>
      </w:rPr>
      <w:t>1</w:t>
    </w:r>
    <w:r>
      <w:rPr>
        <w:rFonts w:eastAsia="Arial"/>
        <w:color w:val="777777"/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1514F" w14:textId="77777777" w:rsidR="00814A77" w:rsidRDefault="00814A77">
      <w:pPr>
        <w:spacing w:after="0" w:line="240" w:lineRule="auto"/>
      </w:pPr>
      <w:r>
        <w:separator/>
      </w:r>
    </w:p>
  </w:footnote>
  <w:footnote w:type="continuationSeparator" w:id="0">
    <w:p w14:paraId="7B2C7BB4" w14:textId="77777777" w:rsidR="00814A77" w:rsidRDefault="00814A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26496245">
    <w:abstractNumId w:val="8"/>
  </w:num>
  <w:num w:numId="2" w16cid:durableId="1732541064">
    <w:abstractNumId w:val="6"/>
  </w:num>
  <w:num w:numId="3" w16cid:durableId="858470705">
    <w:abstractNumId w:val="5"/>
  </w:num>
  <w:num w:numId="4" w16cid:durableId="913469800">
    <w:abstractNumId w:val="4"/>
  </w:num>
  <w:num w:numId="5" w16cid:durableId="686104524">
    <w:abstractNumId w:val="7"/>
  </w:num>
  <w:num w:numId="6" w16cid:durableId="128785145">
    <w:abstractNumId w:val="3"/>
  </w:num>
  <w:num w:numId="7" w16cid:durableId="666791556">
    <w:abstractNumId w:val="2"/>
  </w:num>
  <w:num w:numId="8" w16cid:durableId="1966813845">
    <w:abstractNumId w:val="1"/>
  </w:num>
  <w:num w:numId="9" w16cid:durableId="654574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51A3"/>
    <w:rsid w:val="00016B39"/>
    <w:rsid w:val="00020524"/>
    <w:rsid w:val="00032A68"/>
    <w:rsid w:val="00034616"/>
    <w:rsid w:val="0006063C"/>
    <w:rsid w:val="00094EE1"/>
    <w:rsid w:val="000B1235"/>
    <w:rsid w:val="000C0E66"/>
    <w:rsid w:val="000D386C"/>
    <w:rsid w:val="000E57C1"/>
    <w:rsid w:val="000F10A1"/>
    <w:rsid w:val="0015074B"/>
    <w:rsid w:val="00192BC1"/>
    <w:rsid w:val="00192C3C"/>
    <w:rsid w:val="001F2D76"/>
    <w:rsid w:val="0024521F"/>
    <w:rsid w:val="00250861"/>
    <w:rsid w:val="00285D4B"/>
    <w:rsid w:val="0029639D"/>
    <w:rsid w:val="002D66CE"/>
    <w:rsid w:val="002D7FA0"/>
    <w:rsid w:val="00326F90"/>
    <w:rsid w:val="00374A59"/>
    <w:rsid w:val="003A4049"/>
    <w:rsid w:val="00400999"/>
    <w:rsid w:val="00400D7E"/>
    <w:rsid w:val="004A7531"/>
    <w:rsid w:val="005A1426"/>
    <w:rsid w:val="00657669"/>
    <w:rsid w:val="006D459A"/>
    <w:rsid w:val="006D6157"/>
    <w:rsid w:val="006F019A"/>
    <w:rsid w:val="00777238"/>
    <w:rsid w:val="007A4665"/>
    <w:rsid w:val="007D1470"/>
    <w:rsid w:val="00814A77"/>
    <w:rsid w:val="008439B6"/>
    <w:rsid w:val="008A01A6"/>
    <w:rsid w:val="00966922"/>
    <w:rsid w:val="009A1E7D"/>
    <w:rsid w:val="009D6048"/>
    <w:rsid w:val="009E68EF"/>
    <w:rsid w:val="00A54F28"/>
    <w:rsid w:val="00AA15D7"/>
    <w:rsid w:val="00AA1D8D"/>
    <w:rsid w:val="00AA3844"/>
    <w:rsid w:val="00B15DDD"/>
    <w:rsid w:val="00B347F4"/>
    <w:rsid w:val="00B47730"/>
    <w:rsid w:val="00B5338D"/>
    <w:rsid w:val="00BB3EF1"/>
    <w:rsid w:val="00CA387F"/>
    <w:rsid w:val="00CA6D96"/>
    <w:rsid w:val="00CB0664"/>
    <w:rsid w:val="00CB3195"/>
    <w:rsid w:val="00D45183"/>
    <w:rsid w:val="00D53199"/>
    <w:rsid w:val="00D578DC"/>
    <w:rsid w:val="00D70119"/>
    <w:rsid w:val="00D76CDC"/>
    <w:rsid w:val="00D83898"/>
    <w:rsid w:val="00DB3CAA"/>
    <w:rsid w:val="00E270C8"/>
    <w:rsid w:val="00E346CF"/>
    <w:rsid w:val="00E46142"/>
    <w:rsid w:val="00E8317F"/>
    <w:rsid w:val="00ED5183"/>
    <w:rsid w:val="00EE2AB2"/>
    <w:rsid w:val="00F130C2"/>
    <w:rsid w:val="00F96438"/>
    <w:rsid w:val="00FC1763"/>
    <w:rsid w:val="00FC693F"/>
    <w:rsid w:val="00FF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CE3E6E"/>
  <w14:defaultImageDpi w14:val="300"/>
  <w15:docId w15:val="{0568BC0A-53C1-446A-BEA2-8F319EA0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40" w:line="245" w:lineRule="auto"/>
    </w:pPr>
    <w:rPr>
      <w:rFonts w:ascii="Arial" w:hAnsi="Arial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20" w:after="60"/>
      <w:outlineLvl w:val="0"/>
    </w:pPr>
    <w:rPr>
      <w:rFonts w:asciiTheme="majorHAnsi" w:eastAsiaTheme="majorEastAsia" w:hAnsiTheme="majorHAnsi" w:cstheme="majorBidi"/>
      <w:b/>
      <w:bCs/>
      <w:color w:val="7030A0"/>
      <w:sz w:val="25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AA15D7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b/>
      <w:bCs/>
      <w:color w:val="7030A0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AA15D7"/>
    <w:rPr>
      <w:rFonts w:asciiTheme="majorHAnsi" w:eastAsiaTheme="majorEastAsia" w:hAnsiTheme="majorHAnsi" w:cstheme="majorBidi"/>
      <w:b/>
      <w:bCs/>
      <w:color w:val="7030A0"/>
      <w:sz w:val="21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pBdr>
        <w:bottom w:val="single" w:sz="8" w:space="4" w:color="4F81BD" w:themeColor="accent1"/>
      </w:pBdr>
      <w:spacing w:after="140" w:line="240" w:lineRule="auto"/>
      <w:contextualSpacing/>
    </w:pPr>
    <w:rPr>
      <w:rFonts w:asciiTheme="majorHAnsi" w:eastAsiaTheme="majorEastAsia" w:hAnsiTheme="majorHAnsi" w:cstheme="majorBidi"/>
      <w:b/>
      <w:color w:val="7030A0"/>
      <w:spacing w:val="5"/>
      <w:kern w:val="28"/>
      <w:sz w:val="34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4440</Words>
  <Characters>25311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29692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Беспалов Александр</cp:lastModifiedBy>
  <cp:revision>62</cp:revision>
  <dcterms:created xsi:type="dcterms:W3CDTF">2013-12-23T23:15:00Z</dcterms:created>
  <dcterms:modified xsi:type="dcterms:W3CDTF">2026-10-19T04:59:00Z</dcterms:modified>
  <cp:category/>
</cp:coreProperties>
</file>